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903D3" w14:textId="76C3FBED" w:rsidR="00D92585" w:rsidRPr="00710FBE" w:rsidRDefault="00A97B88" w:rsidP="000769CD">
      <w:pPr>
        <w:pStyle w:val="Ttulo1"/>
      </w:pPr>
      <w:r w:rsidRPr="00710FBE">
        <w:rPr>
          <w:noProof/>
        </w:rPr>
        <w:drawing>
          <wp:anchor distT="0" distB="0" distL="114300" distR="114300" simplePos="0" relativeHeight="251657215" behindDoc="1" locked="0" layoutInCell="1" allowOverlap="1" wp14:anchorId="44B04817" wp14:editId="62B93727">
            <wp:simplePos x="0" y="0"/>
            <wp:positionH relativeFrom="page">
              <wp:align>right</wp:align>
            </wp:positionH>
            <wp:positionV relativeFrom="paragraph">
              <wp:posOffset>-896893</wp:posOffset>
            </wp:positionV>
            <wp:extent cx="7772680" cy="10058400"/>
            <wp:effectExtent l="0" t="0" r="0" b="0"/>
            <wp:wrapNone/>
            <wp:docPr id="10417362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736247" name="Imagen 1041736247"/>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680" cy="10058400"/>
                    </a:xfrm>
                    <a:prstGeom prst="rect">
                      <a:avLst/>
                    </a:prstGeom>
                  </pic:spPr>
                </pic:pic>
              </a:graphicData>
            </a:graphic>
            <wp14:sizeRelH relativeFrom="page">
              <wp14:pctWidth>0</wp14:pctWidth>
            </wp14:sizeRelH>
            <wp14:sizeRelV relativeFrom="page">
              <wp14:pctHeight>0</wp14:pctHeight>
            </wp14:sizeRelV>
          </wp:anchor>
        </w:drawing>
      </w:r>
    </w:p>
    <w:p w14:paraId="5FB5CBE0" w14:textId="6F8B4DC9" w:rsidR="00C24696" w:rsidRPr="00710FBE" w:rsidRDefault="00C24696" w:rsidP="00C24696"/>
    <w:p w14:paraId="34B3A082" w14:textId="1BDC65CA" w:rsidR="00C24696" w:rsidRPr="00710FBE" w:rsidRDefault="00C24696" w:rsidP="00C24696"/>
    <w:p w14:paraId="218C13BA" w14:textId="15A9643D" w:rsidR="00C24696" w:rsidRPr="00710FBE" w:rsidRDefault="00C24696" w:rsidP="00C24696"/>
    <w:p w14:paraId="70EFBE5E" w14:textId="1B641E36" w:rsidR="00C24696" w:rsidRPr="00710FBE" w:rsidRDefault="00C24696" w:rsidP="00C24696"/>
    <w:p w14:paraId="65364BC5" w14:textId="1587AFCF" w:rsidR="00C24696" w:rsidRPr="00710FBE" w:rsidRDefault="00C24696" w:rsidP="00C24696"/>
    <w:p w14:paraId="48D98814" w14:textId="05A8A364" w:rsidR="00C24696" w:rsidRPr="00710FBE" w:rsidRDefault="00C24696" w:rsidP="00C24696"/>
    <w:p w14:paraId="0DEBFE1B" w14:textId="34957A5E" w:rsidR="00C24696" w:rsidRPr="00710FBE" w:rsidRDefault="00C24696" w:rsidP="00C24696"/>
    <w:p w14:paraId="1751D374" w14:textId="4281ABE2" w:rsidR="00C24696" w:rsidRPr="00710FBE" w:rsidRDefault="00C24696" w:rsidP="00C24696"/>
    <w:p w14:paraId="1260BDA0" w14:textId="5C68D9A3" w:rsidR="00C24696" w:rsidRPr="00710FBE" w:rsidRDefault="00C24696" w:rsidP="00C24696"/>
    <w:p w14:paraId="4493EFC6" w14:textId="7A625C10" w:rsidR="00C24696" w:rsidRPr="00710FBE" w:rsidRDefault="00C24696" w:rsidP="00C24696"/>
    <w:p w14:paraId="2A72C98D" w14:textId="435C0D95" w:rsidR="00C24696" w:rsidRPr="00710FBE" w:rsidRDefault="00C24696" w:rsidP="00C24696"/>
    <w:p w14:paraId="06F5681D" w14:textId="1D75BC25" w:rsidR="00C24696" w:rsidRPr="00710FBE" w:rsidRDefault="00C24696" w:rsidP="00C24696"/>
    <w:p w14:paraId="36AAEFAC" w14:textId="07EC13D0" w:rsidR="00C24696" w:rsidRPr="00710FBE" w:rsidRDefault="00C24696" w:rsidP="00C24696"/>
    <w:p w14:paraId="24647EFF" w14:textId="570FA6A6" w:rsidR="00C24696" w:rsidRPr="00710FBE" w:rsidRDefault="00C24696" w:rsidP="00C24696"/>
    <w:p w14:paraId="4B8289BC" w14:textId="4526AC24" w:rsidR="00C24696" w:rsidRPr="00710FBE" w:rsidRDefault="008D0A7A">
      <w:r w:rsidRPr="00710FBE">
        <w:rPr>
          <w:noProof/>
        </w:rPr>
        <mc:AlternateContent>
          <mc:Choice Requires="wps">
            <w:drawing>
              <wp:anchor distT="0" distB="0" distL="114300" distR="114300" simplePos="0" relativeHeight="251658239" behindDoc="0" locked="0" layoutInCell="1" allowOverlap="1" wp14:anchorId="6289013E" wp14:editId="77A6C062">
                <wp:simplePos x="0" y="0"/>
                <wp:positionH relativeFrom="margin">
                  <wp:align>center</wp:align>
                </wp:positionH>
                <wp:positionV relativeFrom="paragraph">
                  <wp:posOffset>4673246</wp:posOffset>
                </wp:positionV>
                <wp:extent cx="3289935" cy="727075"/>
                <wp:effectExtent l="0" t="0" r="5715" b="0"/>
                <wp:wrapNone/>
                <wp:docPr id="952595063" name="Rectángulo redondeado 2"/>
                <wp:cNvGraphicFramePr/>
                <a:graphic xmlns:a="http://schemas.openxmlformats.org/drawingml/2006/main">
                  <a:graphicData uri="http://schemas.microsoft.com/office/word/2010/wordprocessingShape">
                    <wps:wsp>
                      <wps:cNvSpPr/>
                      <wps:spPr>
                        <a:xfrm>
                          <a:off x="0" y="0"/>
                          <a:ext cx="3289935" cy="727075"/>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4065DEE" id="Rectángulo redondeado 2" o:spid="_x0000_s1026" style="position:absolute;margin-left:0;margin-top:367.95pt;width:259.05pt;height:57.25pt;z-index:251658239;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" fillcolor="white [3212]" stroked="f" strokeweight="1pt">
                <v:stroke joinstyle="miter"/>
                <w10:wrap anchorx="margin"/>
              </v:roundrect>
            </w:pict>
          </mc:Fallback>
        </mc:AlternateContent>
      </w:r>
      <w:r w:rsidRPr="00710FBE">
        <w:rPr>
          <w:noProof/>
        </w:rPr>
        <w:drawing>
          <wp:anchor distT="0" distB="0" distL="114300" distR="114300" simplePos="0" relativeHeight="251780096" behindDoc="1" locked="0" layoutInCell="1" allowOverlap="1" wp14:anchorId="433FD2A8" wp14:editId="74150811">
            <wp:simplePos x="0" y="0"/>
            <wp:positionH relativeFrom="margin">
              <wp:align>center</wp:align>
            </wp:positionH>
            <wp:positionV relativeFrom="margin">
              <wp:align>bottom</wp:align>
            </wp:positionV>
            <wp:extent cx="2314575" cy="537210"/>
            <wp:effectExtent l="0" t="0" r="9525" b="0"/>
            <wp:wrapSquare wrapText="bothSides"/>
            <wp:docPr id="45" name="Imagen 4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4575" cy="537210"/>
                    </a:xfrm>
                    <a:prstGeom prst="rect">
                      <a:avLst/>
                    </a:prstGeom>
                    <a:noFill/>
                  </pic:spPr>
                </pic:pic>
              </a:graphicData>
            </a:graphic>
            <wp14:sizeRelH relativeFrom="page">
              <wp14:pctWidth>0</wp14:pctWidth>
            </wp14:sizeRelH>
            <wp14:sizeRelV relativeFrom="page">
              <wp14:pctHeight>0</wp14:pctHeight>
            </wp14:sizeRelV>
          </wp:anchor>
        </w:drawing>
      </w:r>
      <w:r w:rsidR="00C24696" w:rsidRPr="00710FBE">
        <w:br w:type="page"/>
      </w:r>
    </w:p>
    <w:p w14:paraId="63AA9B07" w14:textId="52921DF5" w:rsidR="003C7824" w:rsidRPr="00710FBE" w:rsidRDefault="00120059" w:rsidP="00C24696">
      <w:r>
        <w:rPr>
          <w:noProof/>
        </w:rPr>
        <w:lastRenderedPageBreak/>
        <w:drawing>
          <wp:anchor distT="0" distB="0" distL="114300" distR="114300" simplePos="0" relativeHeight="251792384" behindDoc="1" locked="0" layoutInCell="1" allowOverlap="1" wp14:anchorId="2D64653A" wp14:editId="6AA811A6">
            <wp:simplePos x="0" y="0"/>
            <wp:positionH relativeFrom="margin">
              <wp:posOffset>-2451735</wp:posOffset>
            </wp:positionH>
            <wp:positionV relativeFrom="paragraph">
              <wp:posOffset>-1637665</wp:posOffset>
            </wp:positionV>
            <wp:extent cx="16916400" cy="11277600"/>
            <wp:effectExtent l="0" t="0" r="0" b="0"/>
            <wp:wrapNone/>
            <wp:docPr id="28" name="Imagen 28" descr="Multitud de persona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descr="Multitud de personas&#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16916400" cy="11277600"/>
                    </a:xfrm>
                    <a:prstGeom prst="rect">
                      <a:avLst/>
                    </a:prstGeom>
                  </pic:spPr>
                </pic:pic>
              </a:graphicData>
            </a:graphic>
            <wp14:sizeRelH relativeFrom="page">
              <wp14:pctWidth>0</wp14:pctWidth>
            </wp14:sizeRelH>
            <wp14:sizeRelV relativeFrom="page">
              <wp14:pctHeight>0</wp14:pctHeight>
            </wp14:sizeRelV>
          </wp:anchor>
        </w:drawing>
      </w:r>
    </w:p>
    <w:p w14:paraId="5E5D6C58" w14:textId="588DFE64" w:rsidR="003C7824" w:rsidRPr="00710FBE" w:rsidRDefault="003C7824" w:rsidP="00482896">
      <w:pPr>
        <w:pStyle w:val="Prrafodelista"/>
        <w:numPr>
          <w:ilvl w:val="0"/>
          <w:numId w:val="12"/>
        </w:numPr>
      </w:pPr>
      <w:r w:rsidRPr="00710FBE">
        <w:br w:type="page"/>
      </w:r>
    </w:p>
    <w:p w14:paraId="55F623A1" w14:textId="7A52B90D" w:rsidR="00C24696" w:rsidRPr="00710FBE" w:rsidRDefault="006F4620" w:rsidP="00C24696">
      <w:r w:rsidRPr="00710FBE">
        <w:rPr>
          <w:noProof/>
        </w:rPr>
        <w:lastRenderedPageBreak/>
        <mc:AlternateContent>
          <mc:Choice Requires="wps">
            <w:drawing>
              <wp:anchor distT="0" distB="0" distL="114300" distR="114300" simplePos="0" relativeHeight="251720704" behindDoc="0" locked="0" layoutInCell="1" allowOverlap="1" wp14:anchorId="7585E330" wp14:editId="4A6005A4">
                <wp:simplePos x="0" y="0"/>
                <wp:positionH relativeFrom="column">
                  <wp:posOffset>6208560</wp:posOffset>
                </wp:positionH>
                <wp:positionV relativeFrom="paragraph">
                  <wp:posOffset>-895985</wp:posOffset>
                </wp:positionV>
                <wp:extent cx="529479" cy="4731026"/>
                <wp:effectExtent l="0" t="0" r="4445" b="6350"/>
                <wp:wrapNone/>
                <wp:docPr id="1213776651" name="Rectángulo 4"/>
                <wp:cNvGraphicFramePr/>
                <a:graphic xmlns:a="http://schemas.openxmlformats.org/drawingml/2006/main">
                  <a:graphicData uri="http://schemas.microsoft.com/office/word/2010/wordprocessingShape">
                    <wps:wsp>
                      <wps:cNvSpPr/>
                      <wps:spPr>
                        <a:xfrm>
                          <a:off x="0" y="0"/>
                          <a:ext cx="529479" cy="4731026"/>
                        </a:xfrm>
                        <a:prstGeom prst="rect">
                          <a:avLst/>
                        </a:prstGeom>
                        <a:solidFill>
                          <a:srgbClr val="00B7D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FD33AA" id="Rectángulo 4" o:spid="_x0000_s1026" style="position:absolute;margin-left:488.85pt;margin-top:-70.55pt;width:41.7pt;height:37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" fillcolor="#00b7d2" stroked="f" strokeweight="1pt"/>
            </w:pict>
          </mc:Fallback>
        </mc:AlternateContent>
      </w:r>
    </w:p>
    <w:p w14:paraId="6EE4965E" w14:textId="73DC2C9E" w:rsidR="00C24696" w:rsidRPr="00FD70C8" w:rsidRDefault="00112542" w:rsidP="00DD24FF">
      <w:pPr>
        <w:pStyle w:val="Ttulo1"/>
        <w:ind w:left="993"/>
        <w:rPr>
          <w:b/>
          <w:bCs/>
          <w:color w:val="auto"/>
        </w:rPr>
      </w:pPr>
      <w:bookmarkStart w:id="0" w:name="_Toc134009607"/>
      <w:r w:rsidRPr="00FD70C8">
        <w:rPr>
          <w:rFonts w:ascii="VOLLKORN REGULAR ROMAN" w:hAnsi="VOLLKORN REGULAR ROMAN"/>
          <w:b/>
          <w:bCs/>
          <w:color w:val="auto"/>
          <w:sz w:val="66"/>
          <w:szCs w:val="66"/>
        </w:rPr>
        <w:t>Presentación</w:t>
      </w:r>
      <w:bookmarkEnd w:id="0"/>
    </w:p>
    <w:p w14:paraId="744E62E5" w14:textId="256AB9B4" w:rsidR="00A56C7D" w:rsidRPr="00710FBE" w:rsidRDefault="00A56C7D" w:rsidP="006F4620">
      <w:pPr>
        <w:pStyle w:val="Cuerpo1columna"/>
        <w:spacing w:line="360" w:lineRule="auto"/>
        <w:ind w:left="1134" w:right="1183"/>
        <w:rPr>
          <w:lang w:val="es-GT"/>
        </w:rPr>
      </w:pPr>
    </w:p>
    <w:p w14:paraId="19932973" w14:textId="0B174DA1" w:rsidR="00710FBE" w:rsidRPr="008D0A7A" w:rsidRDefault="00710FBE" w:rsidP="006F4620">
      <w:pPr>
        <w:pStyle w:val="Cuerpo1columna"/>
        <w:spacing w:line="360" w:lineRule="auto"/>
        <w:ind w:left="1134" w:right="1183"/>
        <w:rPr>
          <w:color w:val="auto"/>
          <w:lang w:val="es-GT"/>
        </w:rPr>
      </w:pPr>
      <w:r w:rsidRPr="008D0A7A">
        <w:rPr>
          <w:color w:val="auto"/>
          <w:lang w:val="es-GT"/>
        </w:rPr>
        <w:t>Mediante el presente informe, se hace del conocimiento público aquellos esfuerzos realizados y obtenidos en el período que comprende de enero a abril del 2023. Evidenciando el cumplimiento de los compromisos institucionales, así como de las diferentes gestiones y alianzas que se llevaron a cabo por parte del Consejo Nacional de la Juventud (CONJUVE) en beneficio de la juventud guatemalteca.</w:t>
      </w:r>
    </w:p>
    <w:p w14:paraId="43E63D26" w14:textId="77777777" w:rsidR="00710FBE" w:rsidRPr="008D0A7A" w:rsidRDefault="00710FBE" w:rsidP="006F4620">
      <w:pPr>
        <w:pStyle w:val="Cuerpo1columna"/>
        <w:spacing w:line="360" w:lineRule="auto"/>
        <w:ind w:left="1134" w:right="1183"/>
        <w:rPr>
          <w:color w:val="auto"/>
          <w:lang w:val="es-GT"/>
        </w:rPr>
      </w:pPr>
    </w:p>
    <w:p w14:paraId="013E7981" w14:textId="649976CD" w:rsidR="00710FBE" w:rsidRPr="008D0A7A" w:rsidRDefault="00710FBE" w:rsidP="006F4620">
      <w:pPr>
        <w:pStyle w:val="Cuerpo1columna"/>
        <w:spacing w:line="360" w:lineRule="auto"/>
        <w:ind w:left="1134" w:right="1183"/>
        <w:rPr>
          <w:color w:val="auto"/>
          <w:lang w:val="es-GT"/>
        </w:rPr>
      </w:pPr>
      <w:r w:rsidRPr="008D0A7A">
        <w:rPr>
          <w:color w:val="auto"/>
          <w:lang w:val="es-GT"/>
        </w:rPr>
        <w:t>Atendiendo a ello, las acciones realizadas durante el presente cuatrimestre se orientaron a fortalecer a las Entidades que benefician a jóvenes de 13 a 30 años en su desarrollo integral. Ello en el marco de</w:t>
      </w:r>
      <w:r w:rsidR="008D0A7A" w:rsidRPr="008D0A7A">
        <w:rPr>
          <w:color w:val="auto"/>
          <w:lang w:val="es-GT"/>
        </w:rPr>
        <w:t xml:space="preserve">l fortalecimiento institucional y promoción de la Política del Estado en relación con la juventud. Identificando </w:t>
      </w:r>
      <w:r w:rsidRPr="008D0A7A">
        <w:rPr>
          <w:color w:val="auto"/>
          <w:lang w:val="es-GT"/>
        </w:rPr>
        <w:t>la oferta programática dirigida a la juventud y</w:t>
      </w:r>
      <w:r w:rsidR="008D0A7A" w:rsidRPr="008D0A7A">
        <w:rPr>
          <w:color w:val="auto"/>
          <w:lang w:val="es-GT"/>
        </w:rPr>
        <w:t xml:space="preserve"> brindada asistencia técnica </w:t>
      </w:r>
      <w:r w:rsidRPr="008D0A7A">
        <w:rPr>
          <w:color w:val="auto"/>
          <w:lang w:val="es-GT"/>
        </w:rPr>
        <w:t>a las entidades del Estado para su fortalecimiento en</w:t>
      </w:r>
      <w:r w:rsidR="008D0A7A" w:rsidRPr="008D0A7A">
        <w:rPr>
          <w:color w:val="auto"/>
          <w:lang w:val="es-GT"/>
        </w:rPr>
        <w:t xml:space="preserve"> la</w:t>
      </w:r>
      <w:r w:rsidRPr="008D0A7A">
        <w:rPr>
          <w:color w:val="auto"/>
          <w:lang w:val="es-GT"/>
        </w:rPr>
        <w:t xml:space="preserve"> materia. Apegado a lo cual, se llevaron a cabo coordinaciones con otros actores </w:t>
      </w:r>
      <w:r w:rsidR="008D0A7A" w:rsidRPr="008D0A7A">
        <w:rPr>
          <w:color w:val="auto"/>
          <w:lang w:val="es-GT"/>
        </w:rPr>
        <w:t>estratégicos.</w:t>
      </w:r>
    </w:p>
    <w:p w14:paraId="7AC00368" w14:textId="77777777" w:rsidR="00710FBE" w:rsidRPr="008D0A7A" w:rsidRDefault="00710FBE" w:rsidP="006F4620">
      <w:pPr>
        <w:pStyle w:val="Cuerpo1columna"/>
        <w:spacing w:line="360" w:lineRule="auto"/>
        <w:ind w:left="1134" w:right="1183"/>
        <w:rPr>
          <w:color w:val="auto"/>
          <w:lang w:val="es-GT"/>
        </w:rPr>
      </w:pPr>
    </w:p>
    <w:p w14:paraId="11DD1A9C" w14:textId="2E8C49A1" w:rsidR="00710FBE" w:rsidRPr="008D0A7A" w:rsidRDefault="00710FBE" w:rsidP="006F4620">
      <w:pPr>
        <w:pStyle w:val="Cuerpo1columna"/>
        <w:spacing w:line="360" w:lineRule="auto"/>
        <w:ind w:left="1134" w:right="1183"/>
        <w:rPr>
          <w:color w:val="auto"/>
          <w:lang w:val="es-GT"/>
        </w:rPr>
      </w:pPr>
      <w:r w:rsidRPr="008D0A7A">
        <w:rPr>
          <w:color w:val="auto"/>
          <w:lang w:val="es-GT"/>
        </w:rPr>
        <w:t>De igual manera, se presenta información y datos relacionados con la ejecución presupuestaria, atendiendo al tipo de gasto que se realiza en el CONJUVE. Presentando para ello, el Informe Cuatrimestral de Rendición de Cuentas correspondiente al primer cuatrimestre de 2023, como un resumen de los principales logros y resultados alcanzados en cumplimiento al mandato de la Institución.</w:t>
      </w:r>
    </w:p>
    <w:p w14:paraId="256697DC" w14:textId="77777777" w:rsidR="00710FBE" w:rsidRPr="00710FBE" w:rsidRDefault="00710FBE" w:rsidP="006F4620">
      <w:pPr>
        <w:pStyle w:val="Cuerpo1columna"/>
        <w:spacing w:line="360" w:lineRule="auto"/>
        <w:ind w:left="1134" w:right="1183"/>
        <w:rPr>
          <w:lang w:val="es-GT"/>
        </w:rPr>
      </w:pPr>
    </w:p>
    <w:p w14:paraId="3DAA1580" w14:textId="630087C7" w:rsidR="00883C03" w:rsidRDefault="00883C03">
      <w:pPr>
        <w:rPr>
          <w:rFonts w:ascii="Montserrat" w:hAnsi="Montserrat" w:cs="Montserrat"/>
          <w:color w:val="5B5753"/>
          <w:sz w:val="18"/>
          <w:szCs w:val="18"/>
        </w:rPr>
      </w:pPr>
      <w:r>
        <w:br w:type="page"/>
      </w:r>
    </w:p>
    <w:p w14:paraId="6454D755" w14:textId="11A9815D" w:rsidR="00710FBE" w:rsidRPr="000D4E1B" w:rsidRDefault="00710FBE" w:rsidP="00DD24FF">
      <w:pPr>
        <w:pStyle w:val="Ttulo2"/>
        <w:ind w:left="1134"/>
        <w:rPr>
          <w:rFonts w:ascii="Montserrat" w:hAnsi="Montserrat"/>
          <w:b/>
          <w:bCs/>
          <w:color w:val="auto"/>
          <w:sz w:val="18"/>
          <w:szCs w:val="18"/>
        </w:rPr>
      </w:pPr>
      <w:bookmarkStart w:id="1" w:name="_Toc134009608"/>
      <w:r w:rsidRPr="000D4E1B">
        <w:rPr>
          <w:rFonts w:ascii="Montserrat" w:hAnsi="Montserrat"/>
          <w:b/>
          <w:bCs/>
          <w:color w:val="auto"/>
          <w:sz w:val="18"/>
          <w:szCs w:val="18"/>
        </w:rPr>
        <w:lastRenderedPageBreak/>
        <w:t>Principales funciones y atribuciones de la entidad</w:t>
      </w:r>
      <w:bookmarkEnd w:id="1"/>
    </w:p>
    <w:p w14:paraId="4D0A9E73" w14:textId="77777777" w:rsidR="000D4E1B" w:rsidRPr="000D4E1B" w:rsidRDefault="000D4E1B" w:rsidP="000D4E1B"/>
    <w:p w14:paraId="08F31740" w14:textId="77777777" w:rsidR="00710FBE" w:rsidRDefault="00710FBE" w:rsidP="00710FBE">
      <w:pPr>
        <w:pStyle w:val="Cuerpo1columna"/>
        <w:spacing w:line="360" w:lineRule="auto"/>
        <w:ind w:left="1134" w:right="1183"/>
        <w:rPr>
          <w:color w:val="auto"/>
          <w:lang w:val="es-GT"/>
        </w:rPr>
      </w:pPr>
      <w:r w:rsidRPr="000D4E1B">
        <w:rPr>
          <w:color w:val="auto"/>
          <w:lang w:val="es-GT"/>
        </w:rPr>
        <w:t xml:space="preserve">El CONJUVE, adscrito a la Presidencia de la República, fue creado a través del Acuerdo Gubernativo No.405-96, ubicando en su Artículo 2 las siguientes atribuciones: </w:t>
      </w:r>
    </w:p>
    <w:p w14:paraId="32EEAACC" w14:textId="77777777" w:rsidR="000D4E1B" w:rsidRPr="000D4E1B" w:rsidRDefault="000D4E1B" w:rsidP="00710FBE">
      <w:pPr>
        <w:pStyle w:val="Cuerpo1columna"/>
        <w:spacing w:line="360" w:lineRule="auto"/>
        <w:ind w:left="1134" w:right="1183"/>
        <w:rPr>
          <w:color w:val="auto"/>
          <w:lang w:val="es-GT"/>
        </w:rPr>
      </w:pPr>
    </w:p>
    <w:p w14:paraId="1D93A126" w14:textId="77777777" w:rsidR="00710FBE" w:rsidRPr="000D4E1B" w:rsidRDefault="00710FBE" w:rsidP="00710FBE">
      <w:pPr>
        <w:pStyle w:val="Cuerpo1columna"/>
        <w:numPr>
          <w:ilvl w:val="0"/>
          <w:numId w:val="5"/>
        </w:numPr>
        <w:spacing w:line="360" w:lineRule="auto"/>
        <w:ind w:right="1183"/>
        <w:rPr>
          <w:color w:val="auto"/>
          <w:lang w:val="es-GT"/>
        </w:rPr>
      </w:pPr>
      <w:r w:rsidRPr="000D4E1B">
        <w:rPr>
          <w:color w:val="auto"/>
          <w:lang w:val="es-GT"/>
        </w:rPr>
        <w:t>Estudiar, planificar y canalizar la política del Estado en relación con la juventud.</w:t>
      </w:r>
    </w:p>
    <w:p w14:paraId="44064CB4" w14:textId="1A7204E9" w:rsidR="00710FBE" w:rsidRPr="000D4E1B" w:rsidRDefault="00710FBE" w:rsidP="00710FBE">
      <w:pPr>
        <w:pStyle w:val="Cuerpo1columna"/>
        <w:numPr>
          <w:ilvl w:val="0"/>
          <w:numId w:val="5"/>
        </w:numPr>
        <w:spacing w:line="360" w:lineRule="auto"/>
        <w:ind w:right="1183"/>
        <w:rPr>
          <w:color w:val="auto"/>
          <w:lang w:val="es-GT"/>
        </w:rPr>
      </w:pPr>
      <w:r w:rsidRPr="000D4E1B">
        <w:rPr>
          <w:color w:val="auto"/>
          <w:lang w:val="es-GT"/>
        </w:rPr>
        <w:t>Ser el órgano rector en la promoción de programas y acciones que viabilicen la participación de la juventud en el desarrollo de Guatemala.</w:t>
      </w:r>
    </w:p>
    <w:p w14:paraId="5DCFE9AB" w14:textId="77777777" w:rsidR="00710FBE" w:rsidRPr="000D4E1B" w:rsidRDefault="00710FBE" w:rsidP="00710FBE">
      <w:pPr>
        <w:pStyle w:val="Cuerpo1columna"/>
        <w:numPr>
          <w:ilvl w:val="0"/>
          <w:numId w:val="5"/>
        </w:numPr>
        <w:spacing w:line="360" w:lineRule="auto"/>
        <w:ind w:right="1183"/>
        <w:rPr>
          <w:color w:val="auto"/>
          <w:lang w:val="es-GT"/>
        </w:rPr>
      </w:pPr>
      <w:r w:rsidRPr="000D4E1B">
        <w:rPr>
          <w:color w:val="auto"/>
          <w:lang w:val="es-GT"/>
        </w:rPr>
        <w:t>Organizar y administrar los programas relacionados con la juventud y actuar como instancia de asesoría y Consejo de la Presidencia de la República en esta materia.</w:t>
      </w:r>
    </w:p>
    <w:p w14:paraId="2B434540" w14:textId="06A0B1C1" w:rsidR="00710FBE" w:rsidRPr="000D4E1B" w:rsidRDefault="00710FBE" w:rsidP="00710FBE">
      <w:pPr>
        <w:pStyle w:val="Cuerpo1columna"/>
        <w:numPr>
          <w:ilvl w:val="0"/>
          <w:numId w:val="5"/>
        </w:numPr>
        <w:spacing w:line="360" w:lineRule="auto"/>
        <w:ind w:right="1183"/>
        <w:rPr>
          <w:color w:val="auto"/>
          <w:lang w:val="es-GT"/>
        </w:rPr>
      </w:pPr>
      <w:r w:rsidRPr="000D4E1B">
        <w:rPr>
          <w:color w:val="auto"/>
          <w:lang w:val="es-GT"/>
        </w:rPr>
        <w:t>Actuar como mecanismo permanente de coordinación para la adopción de posiciones y estrategias del Estado en torno a los temas de la juventud, tanto en el ámbito nacional como en organismos y foros internacionales.</w:t>
      </w:r>
    </w:p>
    <w:p w14:paraId="64383898" w14:textId="77777777" w:rsidR="00710FBE" w:rsidRPr="000D4E1B" w:rsidRDefault="00710FBE" w:rsidP="006F4620">
      <w:pPr>
        <w:pStyle w:val="Cuerpo1columna"/>
        <w:spacing w:line="360" w:lineRule="auto"/>
        <w:ind w:left="1134" w:right="1183"/>
        <w:rPr>
          <w:color w:val="auto"/>
          <w:lang w:val="es-GT"/>
        </w:rPr>
      </w:pPr>
    </w:p>
    <w:p w14:paraId="3D1FE691" w14:textId="77777777" w:rsidR="00710FBE" w:rsidRPr="000D4E1B" w:rsidRDefault="00710FBE" w:rsidP="006F4620">
      <w:pPr>
        <w:pStyle w:val="Cuerpo1columna"/>
        <w:spacing w:line="360" w:lineRule="auto"/>
        <w:ind w:left="1134" w:right="1183"/>
        <w:rPr>
          <w:color w:val="auto"/>
          <w:lang w:val="es-GT"/>
        </w:rPr>
      </w:pPr>
    </w:p>
    <w:p w14:paraId="726BE62F" w14:textId="77777777" w:rsidR="00710FBE" w:rsidRDefault="00710FBE" w:rsidP="00DD24FF">
      <w:pPr>
        <w:pStyle w:val="Ttulo2"/>
        <w:ind w:left="1134"/>
        <w:rPr>
          <w:rFonts w:ascii="Montserrat" w:hAnsi="Montserrat"/>
          <w:b/>
          <w:bCs/>
          <w:color w:val="auto"/>
          <w:sz w:val="18"/>
          <w:szCs w:val="18"/>
        </w:rPr>
      </w:pPr>
      <w:bookmarkStart w:id="2" w:name="_Toc134009609"/>
      <w:r w:rsidRPr="000D4E1B">
        <w:rPr>
          <w:rFonts w:ascii="Montserrat" w:hAnsi="Montserrat"/>
          <w:b/>
          <w:bCs/>
          <w:color w:val="auto"/>
          <w:sz w:val="18"/>
          <w:szCs w:val="18"/>
        </w:rPr>
        <w:t>Principales objetivos de la entidad</w:t>
      </w:r>
      <w:bookmarkEnd w:id="2"/>
    </w:p>
    <w:p w14:paraId="21EE7CC1" w14:textId="77777777" w:rsidR="000D4E1B" w:rsidRPr="000D4E1B" w:rsidRDefault="000D4E1B" w:rsidP="000D4E1B"/>
    <w:p w14:paraId="306A881F" w14:textId="77777777" w:rsidR="00710FBE" w:rsidRDefault="00710FBE" w:rsidP="00710FBE">
      <w:pPr>
        <w:pStyle w:val="Cuerpo1columna"/>
        <w:spacing w:line="360" w:lineRule="auto"/>
        <w:ind w:left="1134" w:right="1183"/>
        <w:rPr>
          <w:color w:val="auto"/>
          <w:lang w:val="es-GT"/>
        </w:rPr>
      </w:pPr>
      <w:r w:rsidRPr="000D4E1B">
        <w:rPr>
          <w:color w:val="auto"/>
          <w:lang w:val="es-GT"/>
        </w:rPr>
        <w:t xml:space="preserve">El CONJUVE cuenta con tres objetivos institucionales, estos se elaboraron de acuerdo con las funciones y competencias institucionales y tienen como fin lograr la visión y misión. Siendo enlistados a continuación: </w:t>
      </w:r>
    </w:p>
    <w:p w14:paraId="65871966" w14:textId="77777777" w:rsidR="000D4E1B" w:rsidRPr="000D4E1B" w:rsidRDefault="000D4E1B" w:rsidP="000D4E1B">
      <w:pPr>
        <w:pStyle w:val="Cuerpo1columna"/>
        <w:spacing w:line="360" w:lineRule="auto"/>
        <w:ind w:right="1183"/>
        <w:rPr>
          <w:color w:val="auto"/>
          <w:lang w:val="es-GT"/>
        </w:rPr>
      </w:pPr>
    </w:p>
    <w:p w14:paraId="513A3095" w14:textId="1E28E4F0" w:rsidR="00710FBE" w:rsidRPr="000D4E1B" w:rsidRDefault="00710FBE" w:rsidP="00710FBE">
      <w:pPr>
        <w:pStyle w:val="Cuerpo1columna"/>
        <w:numPr>
          <w:ilvl w:val="0"/>
          <w:numId w:val="5"/>
        </w:numPr>
        <w:spacing w:line="360" w:lineRule="auto"/>
        <w:ind w:right="1183"/>
        <w:rPr>
          <w:color w:val="auto"/>
          <w:lang w:val="es-GT"/>
        </w:rPr>
      </w:pPr>
      <w:r w:rsidRPr="000D4E1B">
        <w:rPr>
          <w:color w:val="auto"/>
          <w:lang w:val="es-GT"/>
        </w:rPr>
        <w:t>Promover la coordinación interinstitucional para aumentar la oferta programática dirigida a la juventud y que la Política</w:t>
      </w:r>
      <w:r w:rsidR="000D4E1B">
        <w:rPr>
          <w:color w:val="auto"/>
          <w:lang w:val="es-GT"/>
        </w:rPr>
        <w:t xml:space="preserve"> del Estado </w:t>
      </w:r>
      <w:proofErr w:type="gramStart"/>
      <w:r w:rsidR="000D4E1B">
        <w:rPr>
          <w:color w:val="auto"/>
          <w:lang w:val="es-GT"/>
        </w:rPr>
        <w:t>en relación a</w:t>
      </w:r>
      <w:proofErr w:type="gramEnd"/>
      <w:r w:rsidRPr="000D4E1B">
        <w:rPr>
          <w:color w:val="auto"/>
          <w:lang w:val="es-GT"/>
        </w:rPr>
        <w:t xml:space="preserve"> Juventud sea tomada como referencia para la formulación de la planificación institucional. </w:t>
      </w:r>
    </w:p>
    <w:p w14:paraId="7DF54405" w14:textId="77777777" w:rsidR="00710FBE" w:rsidRPr="000D4E1B" w:rsidRDefault="00710FBE" w:rsidP="00710FBE">
      <w:pPr>
        <w:pStyle w:val="Cuerpo1columna"/>
        <w:numPr>
          <w:ilvl w:val="0"/>
          <w:numId w:val="5"/>
        </w:numPr>
        <w:spacing w:line="360" w:lineRule="auto"/>
        <w:ind w:right="1183"/>
        <w:rPr>
          <w:color w:val="auto"/>
          <w:lang w:val="es-GT"/>
        </w:rPr>
      </w:pPr>
      <w:r w:rsidRPr="000D4E1B">
        <w:rPr>
          <w:color w:val="auto"/>
          <w:lang w:val="es-GT"/>
        </w:rPr>
        <w:t>Contribuir en el fortalecimiento institucional de las entidades públicas que destinan recursos, bienes y servicios en beneficio de la juventud guatemalteca, a través de instrumentos de análisis de datos estadísticos.</w:t>
      </w:r>
    </w:p>
    <w:p w14:paraId="3C3A425E" w14:textId="1E354DC5" w:rsidR="00710FBE" w:rsidRPr="000D4E1B" w:rsidRDefault="00710FBE" w:rsidP="00710FBE">
      <w:pPr>
        <w:pStyle w:val="Cuerpo1columna"/>
        <w:numPr>
          <w:ilvl w:val="0"/>
          <w:numId w:val="5"/>
        </w:numPr>
        <w:spacing w:line="360" w:lineRule="auto"/>
        <w:ind w:right="1183"/>
        <w:rPr>
          <w:color w:val="auto"/>
          <w:lang w:val="es-GT"/>
        </w:rPr>
      </w:pPr>
      <w:r w:rsidRPr="000D4E1B">
        <w:rPr>
          <w:color w:val="auto"/>
          <w:lang w:val="es-GT"/>
        </w:rPr>
        <w:t>Proporcionar asistencia técnica a las entidades del Estado, en la gestión de políticas públicas vinculadas con la temática de juventud.</w:t>
      </w:r>
    </w:p>
    <w:p w14:paraId="6B305486" w14:textId="77777777" w:rsidR="00883C03" w:rsidRDefault="00883C03">
      <w:pPr>
        <w:rPr>
          <w:rFonts w:ascii="Montserrat" w:hAnsi="Montserrat" w:cs="Montserrat"/>
          <w:b/>
          <w:bCs/>
          <w:sz w:val="50"/>
          <w:szCs w:val="50"/>
        </w:rPr>
      </w:pPr>
      <w:r>
        <w:rPr>
          <w:b/>
          <w:bCs/>
          <w:sz w:val="50"/>
          <w:szCs w:val="50"/>
        </w:rPr>
        <w:br w:type="page"/>
      </w:r>
    </w:p>
    <w:p w14:paraId="56360219" w14:textId="2C87A777" w:rsidR="003C7824" w:rsidRPr="00FD70C8" w:rsidRDefault="00FB676F" w:rsidP="00305282">
      <w:pPr>
        <w:pStyle w:val="Cuerpo1columna"/>
        <w:spacing w:line="240" w:lineRule="auto"/>
        <w:ind w:left="-284"/>
        <w:rPr>
          <w:b/>
          <w:bCs/>
          <w:color w:val="auto"/>
          <w:sz w:val="50"/>
          <w:szCs w:val="50"/>
          <w:lang w:val="es-GT"/>
        </w:rPr>
      </w:pPr>
      <w:r w:rsidRPr="00FD70C8">
        <w:rPr>
          <w:b/>
          <w:bCs/>
          <w:color w:val="auto"/>
          <w:sz w:val="50"/>
          <w:szCs w:val="50"/>
          <w:lang w:val="es-GT"/>
        </w:rPr>
        <w:lastRenderedPageBreak/>
        <w:t>Índice</w:t>
      </w:r>
    </w:p>
    <w:sdt>
      <w:sdtPr>
        <w:rPr>
          <w:rFonts w:asciiTheme="minorHAnsi" w:eastAsiaTheme="minorHAnsi" w:hAnsiTheme="minorHAnsi" w:cstheme="minorBidi"/>
          <w:color w:val="auto"/>
          <w:sz w:val="24"/>
          <w:szCs w:val="24"/>
          <w:lang w:val="es-ES" w:eastAsia="en-US"/>
        </w:rPr>
        <w:id w:val="443269573"/>
        <w:docPartObj>
          <w:docPartGallery w:val="Table of Contents"/>
          <w:docPartUnique/>
        </w:docPartObj>
      </w:sdtPr>
      <w:sdtEndPr>
        <w:rPr>
          <w:b/>
          <w:bCs/>
        </w:rPr>
      </w:sdtEndPr>
      <w:sdtContent>
        <w:p w14:paraId="17BEAFD1" w14:textId="71616FFF" w:rsidR="00FD70C8" w:rsidRPr="00FD70C8" w:rsidRDefault="00FD70C8">
          <w:pPr>
            <w:pStyle w:val="TtuloTDC"/>
            <w:rPr>
              <w:rFonts w:ascii="Montserrat" w:hAnsi="Montserrat"/>
              <w:sz w:val="24"/>
              <w:szCs w:val="24"/>
            </w:rPr>
          </w:pPr>
        </w:p>
        <w:p w14:paraId="52F7E358" w14:textId="0A135CC9" w:rsidR="004E7D16" w:rsidRPr="004E7D16" w:rsidRDefault="00FD70C8">
          <w:pPr>
            <w:pStyle w:val="TDC1"/>
            <w:tabs>
              <w:tab w:val="right" w:leader="dot" w:pos="8828"/>
            </w:tabs>
            <w:rPr>
              <w:rFonts w:ascii="Montserrat" w:eastAsiaTheme="minorEastAsia" w:hAnsi="Montserrat"/>
              <w:noProof/>
              <w:sz w:val="18"/>
              <w:szCs w:val="18"/>
              <w:lang w:eastAsia="es-GT"/>
            </w:rPr>
          </w:pPr>
          <w:r w:rsidRPr="00FD70C8">
            <w:rPr>
              <w:rFonts w:ascii="Montserrat" w:hAnsi="Montserrat"/>
            </w:rPr>
            <w:fldChar w:fldCharType="begin"/>
          </w:r>
          <w:r w:rsidRPr="00FD70C8">
            <w:rPr>
              <w:rFonts w:ascii="Montserrat" w:hAnsi="Montserrat"/>
            </w:rPr>
            <w:instrText xml:space="preserve"> TOC \o "1-3" \h \z \u </w:instrText>
          </w:r>
          <w:r w:rsidRPr="00FD70C8">
            <w:rPr>
              <w:rFonts w:ascii="Montserrat" w:hAnsi="Montserrat"/>
            </w:rPr>
            <w:fldChar w:fldCharType="separate"/>
          </w:r>
          <w:hyperlink w:anchor="_Toc134009607" w:history="1">
            <w:r w:rsidR="004E7D16" w:rsidRPr="004E7D16">
              <w:rPr>
                <w:rStyle w:val="Hipervnculo"/>
                <w:rFonts w:ascii="Montserrat" w:hAnsi="Montserrat"/>
                <w:b/>
                <w:bCs/>
                <w:noProof/>
                <w:sz w:val="20"/>
                <w:szCs w:val="20"/>
              </w:rPr>
              <w:t>Presentación</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_Toc134009607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3</w:t>
            </w:r>
            <w:r w:rsidR="004E7D16" w:rsidRPr="004E7D16">
              <w:rPr>
                <w:rFonts w:ascii="Montserrat" w:hAnsi="Montserrat"/>
                <w:noProof/>
                <w:webHidden/>
                <w:sz w:val="20"/>
                <w:szCs w:val="20"/>
              </w:rPr>
              <w:fldChar w:fldCharType="end"/>
            </w:r>
          </w:hyperlink>
        </w:p>
        <w:p w14:paraId="0AD98D19" w14:textId="0A76F0E5"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08" w:history="1">
            <w:r w:rsidR="004E7D16" w:rsidRPr="004E7D16">
              <w:rPr>
                <w:rStyle w:val="Hipervnculo"/>
                <w:rFonts w:ascii="Montserrat" w:hAnsi="Montserrat"/>
                <w:b/>
                <w:bCs/>
                <w:noProof/>
                <w:sz w:val="20"/>
                <w:szCs w:val="20"/>
              </w:rPr>
              <w:t>Principales funciones y atribuciones de la entidad</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_Toc134009608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4</w:t>
            </w:r>
            <w:r w:rsidR="004E7D16" w:rsidRPr="004E7D16">
              <w:rPr>
                <w:rFonts w:ascii="Montserrat" w:hAnsi="Montserrat"/>
                <w:noProof/>
                <w:webHidden/>
                <w:sz w:val="20"/>
                <w:szCs w:val="20"/>
              </w:rPr>
              <w:fldChar w:fldCharType="end"/>
            </w:r>
          </w:hyperlink>
        </w:p>
        <w:p w14:paraId="5706C1A9" w14:textId="0D766983"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09" w:history="1">
            <w:r w:rsidR="004E7D16" w:rsidRPr="004E7D16">
              <w:rPr>
                <w:rStyle w:val="Hipervnculo"/>
                <w:rFonts w:ascii="Montserrat" w:hAnsi="Montserrat"/>
                <w:b/>
                <w:bCs/>
                <w:noProof/>
                <w:sz w:val="20"/>
                <w:szCs w:val="20"/>
              </w:rPr>
              <w:t>Principales objetivos de la entidad</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_Toc134009609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4</w:t>
            </w:r>
            <w:r w:rsidR="004E7D16" w:rsidRPr="004E7D16">
              <w:rPr>
                <w:rFonts w:ascii="Montserrat" w:hAnsi="Montserrat"/>
                <w:noProof/>
                <w:webHidden/>
                <w:sz w:val="20"/>
                <w:szCs w:val="20"/>
              </w:rPr>
              <w:fldChar w:fldCharType="end"/>
            </w:r>
          </w:hyperlink>
        </w:p>
        <w:p w14:paraId="39405878" w14:textId="15AA9E35" w:rsidR="004E7D16" w:rsidRPr="004E7D16" w:rsidRDefault="00000000">
          <w:pPr>
            <w:pStyle w:val="TDC1"/>
            <w:tabs>
              <w:tab w:val="right" w:leader="dot" w:pos="8828"/>
            </w:tabs>
            <w:rPr>
              <w:rFonts w:ascii="Montserrat" w:eastAsiaTheme="minorEastAsia" w:hAnsi="Montserrat"/>
              <w:noProof/>
              <w:sz w:val="18"/>
              <w:szCs w:val="18"/>
              <w:lang w:eastAsia="es-GT"/>
            </w:rPr>
          </w:pPr>
          <w:hyperlink r:id="rId11" w:anchor="_Toc134009610" w:history="1">
            <w:r w:rsidR="004E7D16" w:rsidRPr="004E7D16">
              <w:rPr>
                <w:rStyle w:val="Hipervnculo"/>
                <w:rFonts w:ascii="Montserrat" w:hAnsi="Montserrat"/>
                <w:b/>
                <w:bCs/>
                <w:noProof/>
                <w:sz w:val="20"/>
                <w:szCs w:val="20"/>
                <w:lang w:val="en-US"/>
              </w:rPr>
              <w:t>PARTE GENERAL: EJECUCIÓN PRESUPUESTARIA</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_Toc134009610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7</w:t>
            </w:r>
            <w:r w:rsidR="004E7D16" w:rsidRPr="004E7D16">
              <w:rPr>
                <w:rFonts w:ascii="Montserrat" w:hAnsi="Montserrat"/>
                <w:noProof/>
                <w:webHidden/>
                <w:sz w:val="20"/>
                <w:szCs w:val="20"/>
              </w:rPr>
              <w:fldChar w:fldCharType="end"/>
            </w:r>
          </w:hyperlink>
        </w:p>
        <w:p w14:paraId="748ED8E5" w14:textId="5D1B1F6C"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1" w:history="1">
            <w:r w:rsidR="004E7D16" w:rsidRPr="004E7D16">
              <w:rPr>
                <w:rStyle w:val="Hipervnculo"/>
                <w:rFonts w:ascii="Montserrat" w:hAnsi="Montserrat"/>
                <w:b/>
                <w:bCs/>
                <w:noProof/>
                <w:sz w:val="20"/>
                <w:szCs w:val="20"/>
              </w:rPr>
              <w:t>Gráfica y descripción del presupuesto asignado, vigente, ejecutado y saldo de la entidad</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_Toc134009611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7</w:t>
            </w:r>
            <w:r w:rsidR="004E7D16" w:rsidRPr="004E7D16">
              <w:rPr>
                <w:rFonts w:ascii="Montserrat" w:hAnsi="Montserrat"/>
                <w:noProof/>
                <w:webHidden/>
                <w:sz w:val="20"/>
                <w:szCs w:val="20"/>
              </w:rPr>
              <w:fldChar w:fldCharType="end"/>
            </w:r>
          </w:hyperlink>
        </w:p>
        <w:p w14:paraId="2723B936" w14:textId="09DA7022"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2" w:history="1">
            <w:r w:rsidR="004E7D16" w:rsidRPr="004E7D16">
              <w:rPr>
                <w:rStyle w:val="Hipervnculo"/>
                <w:rFonts w:ascii="Montserrat" w:hAnsi="Montserrat"/>
                <w:b/>
                <w:bCs/>
                <w:noProof/>
                <w:sz w:val="20"/>
                <w:szCs w:val="20"/>
              </w:rPr>
              <w:t>Gráfica y descripción del porcentaje de ejecución</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_Toc134009612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8</w:t>
            </w:r>
            <w:r w:rsidR="004E7D16" w:rsidRPr="004E7D16">
              <w:rPr>
                <w:rFonts w:ascii="Montserrat" w:hAnsi="Montserrat"/>
                <w:noProof/>
                <w:webHidden/>
                <w:sz w:val="20"/>
                <w:szCs w:val="20"/>
              </w:rPr>
              <w:fldChar w:fldCharType="end"/>
            </w:r>
          </w:hyperlink>
        </w:p>
        <w:p w14:paraId="20851560" w14:textId="249E5535"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3" w:history="1">
            <w:r w:rsidR="004E7D16" w:rsidRPr="004E7D16">
              <w:rPr>
                <w:rStyle w:val="Hipervnculo"/>
                <w:rFonts w:ascii="Montserrat" w:hAnsi="Montserrat"/>
                <w:b/>
                <w:bCs/>
                <w:noProof/>
                <w:sz w:val="20"/>
                <w:szCs w:val="20"/>
              </w:rPr>
              <w:t>Gráfica y descripción del presupuesto asignado, vigente, ejecutado y saldo por grupo de gasto</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_Toc134009613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9</w:t>
            </w:r>
            <w:r w:rsidR="004E7D16" w:rsidRPr="004E7D16">
              <w:rPr>
                <w:rFonts w:ascii="Montserrat" w:hAnsi="Montserrat"/>
                <w:noProof/>
                <w:webHidden/>
                <w:sz w:val="20"/>
                <w:szCs w:val="20"/>
              </w:rPr>
              <w:fldChar w:fldCharType="end"/>
            </w:r>
          </w:hyperlink>
        </w:p>
        <w:p w14:paraId="2C91C5AA" w14:textId="171FAE69"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4" w:history="1">
            <w:r w:rsidR="004E7D16" w:rsidRPr="004E7D16">
              <w:rPr>
                <w:rStyle w:val="Hipervnculo"/>
                <w:rFonts w:ascii="Montserrat" w:hAnsi="Montserrat"/>
                <w:b/>
                <w:bCs/>
                <w:noProof/>
                <w:sz w:val="20"/>
                <w:szCs w:val="20"/>
              </w:rPr>
              <w:t>Gráfica y descripción del presupuesto asignado, vigente, ejecutado y saldo del grupo de gasto de servicios personales (Grupo 000)</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_Toc134009614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10</w:t>
            </w:r>
            <w:r w:rsidR="004E7D16" w:rsidRPr="004E7D16">
              <w:rPr>
                <w:rFonts w:ascii="Montserrat" w:hAnsi="Montserrat"/>
                <w:noProof/>
                <w:webHidden/>
                <w:sz w:val="20"/>
                <w:szCs w:val="20"/>
              </w:rPr>
              <w:fldChar w:fldCharType="end"/>
            </w:r>
          </w:hyperlink>
        </w:p>
        <w:p w14:paraId="6F58D0AA" w14:textId="0E02EB80"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5" w:history="1">
            <w:r w:rsidR="004E7D16" w:rsidRPr="004E7D16">
              <w:rPr>
                <w:rStyle w:val="Hipervnculo"/>
                <w:rFonts w:ascii="Montserrat" w:hAnsi="Montserrat"/>
                <w:b/>
                <w:bCs/>
                <w:noProof/>
                <w:sz w:val="20"/>
                <w:szCs w:val="20"/>
              </w:rPr>
              <w:t>Explicación de la importancia de la erogación en servicios personales.</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_Toc134009615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11</w:t>
            </w:r>
            <w:r w:rsidR="004E7D16" w:rsidRPr="004E7D16">
              <w:rPr>
                <w:rFonts w:ascii="Montserrat" w:hAnsi="Montserrat"/>
                <w:noProof/>
                <w:webHidden/>
                <w:sz w:val="20"/>
                <w:szCs w:val="20"/>
              </w:rPr>
              <w:fldChar w:fldCharType="end"/>
            </w:r>
          </w:hyperlink>
        </w:p>
        <w:p w14:paraId="3D49F5A8" w14:textId="2FD3B306"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6" w:history="1">
            <w:r w:rsidR="004E7D16" w:rsidRPr="004E7D16">
              <w:rPr>
                <w:rStyle w:val="Hipervnculo"/>
                <w:rFonts w:ascii="Montserrat" w:hAnsi="Montserrat"/>
                <w:b/>
                <w:bCs/>
                <w:noProof/>
                <w:sz w:val="20"/>
                <w:szCs w:val="20"/>
              </w:rPr>
              <w:t>Gráfica y descripción del presupuesto vigente, ejecutado y saldo de la inversión en general</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_Toc134009616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12</w:t>
            </w:r>
            <w:r w:rsidR="004E7D16" w:rsidRPr="004E7D16">
              <w:rPr>
                <w:rFonts w:ascii="Montserrat" w:hAnsi="Montserrat"/>
                <w:noProof/>
                <w:webHidden/>
                <w:sz w:val="20"/>
                <w:szCs w:val="20"/>
              </w:rPr>
              <w:fldChar w:fldCharType="end"/>
            </w:r>
          </w:hyperlink>
        </w:p>
        <w:p w14:paraId="5961F716" w14:textId="5FD0D224"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7" w:history="1">
            <w:r w:rsidR="004E7D16" w:rsidRPr="004E7D16">
              <w:rPr>
                <w:rStyle w:val="Hipervnculo"/>
                <w:rFonts w:ascii="Montserrat" w:hAnsi="Montserrat"/>
                <w:b/>
                <w:bCs/>
                <w:noProof/>
                <w:sz w:val="20"/>
                <w:szCs w:val="20"/>
              </w:rPr>
              <w:t>Grafica que exponga el presupuesto Vigente y Ejecutado de Inversión</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_Toc134009617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12</w:t>
            </w:r>
            <w:r w:rsidR="004E7D16" w:rsidRPr="004E7D16">
              <w:rPr>
                <w:rFonts w:ascii="Montserrat" w:hAnsi="Montserrat"/>
                <w:noProof/>
                <w:webHidden/>
                <w:sz w:val="20"/>
                <w:szCs w:val="20"/>
              </w:rPr>
              <w:fldChar w:fldCharType="end"/>
            </w:r>
          </w:hyperlink>
        </w:p>
        <w:p w14:paraId="1E50E4A8" w14:textId="3C4816EB"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8" w:history="1">
            <w:r w:rsidR="004E7D16" w:rsidRPr="004E7D16">
              <w:rPr>
                <w:rStyle w:val="Hipervnculo"/>
                <w:rFonts w:ascii="Montserrat" w:hAnsi="Montserrat"/>
                <w:b/>
                <w:bCs/>
                <w:noProof/>
                <w:sz w:val="20"/>
                <w:szCs w:val="20"/>
              </w:rPr>
              <w:t>Gráfica que muestre el presupuesto vigente, ejecutado y saldo por ejecutar, por finalidad</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_Toc134009618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13</w:t>
            </w:r>
            <w:r w:rsidR="004E7D16" w:rsidRPr="004E7D16">
              <w:rPr>
                <w:rFonts w:ascii="Montserrat" w:hAnsi="Montserrat"/>
                <w:noProof/>
                <w:webHidden/>
                <w:sz w:val="20"/>
                <w:szCs w:val="20"/>
              </w:rPr>
              <w:fldChar w:fldCharType="end"/>
            </w:r>
          </w:hyperlink>
        </w:p>
        <w:p w14:paraId="2060B675" w14:textId="1691C927"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19" w:history="1">
            <w:r w:rsidR="004E7D16" w:rsidRPr="004E7D16">
              <w:rPr>
                <w:rStyle w:val="Hipervnculo"/>
                <w:rFonts w:ascii="Montserrat" w:hAnsi="Montserrat"/>
                <w:b/>
                <w:bCs/>
                <w:noProof/>
                <w:sz w:val="20"/>
                <w:szCs w:val="20"/>
              </w:rPr>
              <w:t>Gráfica y descripción del presupuesto vigente, ejecutado y saldo por finalidad</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_Toc134009619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13</w:t>
            </w:r>
            <w:r w:rsidR="004E7D16" w:rsidRPr="004E7D16">
              <w:rPr>
                <w:rFonts w:ascii="Montserrat" w:hAnsi="Montserrat"/>
                <w:noProof/>
                <w:webHidden/>
                <w:sz w:val="20"/>
                <w:szCs w:val="20"/>
              </w:rPr>
              <w:fldChar w:fldCharType="end"/>
            </w:r>
          </w:hyperlink>
        </w:p>
        <w:p w14:paraId="39446D89" w14:textId="02E415AB"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20" w:history="1">
            <w:r w:rsidR="004E7D16" w:rsidRPr="004E7D16">
              <w:rPr>
                <w:rStyle w:val="Hipervnculo"/>
                <w:rFonts w:ascii="Montserrat" w:hAnsi="Montserrat"/>
                <w:b/>
                <w:bCs/>
                <w:noProof/>
                <w:sz w:val="20"/>
                <w:szCs w:val="20"/>
              </w:rPr>
              <w:t>Explicación de la ejecución presupuestaria por su finalidad.</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_Toc134009620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14</w:t>
            </w:r>
            <w:r w:rsidR="004E7D16" w:rsidRPr="004E7D16">
              <w:rPr>
                <w:rFonts w:ascii="Montserrat" w:hAnsi="Montserrat"/>
                <w:noProof/>
                <w:webHidden/>
                <w:sz w:val="20"/>
                <w:szCs w:val="20"/>
              </w:rPr>
              <w:fldChar w:fldCharType="end"/>
            </w:r>
          </w:hyperlink>
        </w:p>
        <w:p w14:paraId="112B021B" w14:textId="7C3C6026" w:rsidR="004E7D16" w:rsidRPr="004E7D16" w:rsidRDefault="00000000">
          <w:pPr>
            <w:pStyle w:val="TDC1"/>
            <w:tabs>
              <w:tab w:val="right" w:leader="dot" w:pos="8828"/>
            </w:tabs>
            <w:rPr>
              <w:rFonts w:ascii="Montserrat" w:eastAsiaTheme="minorEastAsia" w:hAnsi="Montserrat"/>
              <w:noProof/>
              <w:sz w:val="18"/>
              <w:szCs w:val="18"/>
              <w:lang w:eastAsia="es-GT"/>
            </w:rPr>
          </w:pPr>
          <w:hyperlink r:id="rId12" w:anchor="_Toc134009621" w:history="1">
            <w:r w:rsidR="004E7D16" w:rsidRPr="004E7D16">
              <w:rPr>
                <w:rStyle w:val="Hipervnculo"/>
                <w:rFonts w:ascii="Montserrat" w:hAnsi="Montserrat"/>
                <w:b/>
                <w:bCs/>
                <w:noProof/>
                <w:sz w:val="20"/>
                <w:szCs w:val="20"/>
                <w:lang w:val="en-US"/>
              </w:rPr>
              <w:t>PARTE ESPECÍFICA: PRINCIPALES AVANCES Y RESULTADOS</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_Toc134009621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15</w:t>
            </w:r>
            <w:r w:rsidR="004E7D16" w:rsidRPr="004E7D16">
              <w:rPr>
                <w:rFonts w:ascii="Montserrat" w:hAnsi="Montserrat"/>
                <w:noProof/>
                <w:webHidden/>
                <w:sz w:val="20"/>
                <w:szCs w:val="20"/>
              </w:rPr>
              <w:fldChar w:fldCharType="end"/>
            </w:r>
          </w:hyperlink>
        </w:p>
        <w:p w14:paraId="39FC7769" w14:textId="759959E5"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22" w:history="1">
            <w:r w:rsidR="004E7D16" w:rsidRPr="004E7D16">
              <w:rPr>
                <w:rStyle w:val="Hipervnculo"/>
                <w:rFonts w:ascii="Montserrat" w:hAnsi="Montserrat"/>
                <w:b/>
                <w:bCs/>
                <w:noProof/>
                <w:sz w:val="20"/>
                <w:szCs w:val="20"/>
              </w:rPr>
              <w:t>Descripción y detalle de los principales productos, proyectos, obras, bienes o servicios que la entidad ha realizado.</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_Toc134009622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15</w:t>
            </w:r>
            <w:r w:rsidR="004E7D16" w:rsidRPr="004E7D16">
              <w:rPr>
                <w:rFonts w:ascii="Montserrat" w:hAnsi="Montserrat"/>
                <w:noProof/>
                <w:webHidden/>
                <w:sz w:val="20"/>
                <w:szCs w:val="20"/>
              </w:rPr>
              <w:fldChar w:fldCharType="end"/>
            </w:r>
          </w:hyperlink>
        </w:p>
        <w:p w14:paraId="257DDA6D" w14:textId="705511B7" w:rsidR="004E7D16" w:rsidRPr="004E7D16" w:rsidRDefault="00000000">
          <w:pPr>
            <w:pStyle w:val="TDC1"/>
            <w:tabs>
              <w:tab w:val="right" w:leader="dot" w:pos="8828"/>
            </w:tabs>
            <w:rPr>
              <w:rFonts w:ascii="Montserrat" w:eastAsiaTheme="minorEastAsia" w:hAnsi="Montserrat"/>
              <w:noProof/>
              <w:sz w:val="18"/>
              <w:szCs w:val="18"/>
              <w:lang w:eastAsia="es-GT"/>
            </w:rPr>
          </w:pPr>
          <w:hyperlink r:id="rId13" w:anchor="_Toc134009623" w:history="1">
            <w:r w:rsidR="004E7D16" w:rsidRPr="004E7D16">
              <w:rPr>
                <w:rStyle w:val="Hipervnculo"/>
                <w:rFonts w:ascii="Montserrat" w:hAnsi="Montserrat"/>
                <w:b/>
                <w:bCs/>
                <w:noProof/>
                <w:sz w:val="20"/>
                <w:szCs w:val="20"/>
                <w:lang w:val="en-US"/>
              </w:rPr>
              <w:t>CONSOLIDADO DE LOGROS INSTITUCIONALES</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_Toc134009623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18</w:t>
            </w:r>
            <w:r w:rsidR="004E7D16" w:rsidRPr="004E7D16">
              <w:rPr>
                <w:rFonts w:ascii="Montserrat" w:hAnsi="Montserrat"/>
                <w:noProof/>
                <w:webHidden/>
                <w:sz w:val="20"/>
                <w:szCs w:val="20"/>
              </w:rPr>
              <w:fldChar w:fldCharType="end"/>
            </w:r>
          </w:hyperlink>
        </w:p>
        <w:p w14:paraId="683154EC" w14:textId="25AEDD7F" w:rsidR="004E7D16" w:rsidRPr="004E7D16" w:rsidRDefault="00000000">
          <w:pPr>
            <w:pStyle w:val="TDC1"/>
            <w:tabs>
              <w:tab w:val="right" w:leader="dot" w:pos="8828"/>
            </w:tabs>
            <w:rPr>
              <w:rFonts w:ascii="Montserrat" w:eastAsiaTheme="minorEastAsia" w:hAnsi="Montserrat"/>
              <w:noProof/>
              <w:sz w:val="18"/>
              <w:szCs w:val="18"/>
              <w:lang w:eastAsia="es-GT"/>
            </w:rPr>
          </w:pPr>
          <w:hyperlink r:id="rId14" w:anchor="_Toc134009624" w:history="1">
            <w:r w:rsidR="004E7D16" w:rsidRPr="004E7D16">
              <w:rPr>
                <w:rStyle w:val="Hipervnculo"/>
                <w:rFonts w:ascii="Montserrat" w:hAnsi="Montserrat"/>
                <w:b/>
                <w:bCs/>
                <w:noProof/>
                <w:sz w:val="20"/>
                <w:szCs w:val="20"/>
                <w:lang w:val="en-US"/>
              </w:rPr>
              <w:t>CONCLUSIONES</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_Toc134009624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19</w:t>
            </w:r>
            <w:r w:rsidR="004E7D16" w:rsidRPr="004E7D16">
              <w:rPr>
                <w:rFonts w:ascii="Montserrat" w:hAnsi="Montserrat"/>
                <w:noProof/>
                <w:webHidden/>
                <w:sz w:val="20"/>
                <w:szCs w:val="20"/>
              </w:rPr>
              <w:fldChar w:fldCharType="end"/>
            </w:r>
          </w:hyperlink>
        </w:p>
        <w:p w14:paraId="4793CCF5" w14:textId="40E14A2D"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25" w:history="1">
            <w:r w:rsidR="004E7D16" w:rsidRPr="004E7D16">
              <w:rPr>
                <w:rStyle w:val="Hipervnculo"/>
                <w:rFonts w:ascii="Montserrat" w:hAnsi="Montserrat"/>
                <w:b/>
                <w:bCs/>
                <w:noProof/>
                <w:sz w:val="20"/>
                <w:szCs w:val="20"/>
              </w:rPr>
              <w:t>Explicación de las tendencias observadas en la ejecución presupuestaria.</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_Toc134009625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19</w:t>
            </w:r>
            <w:r w:rsidR="004E7D16" w:rsidRPr="004E7D16">
              <w:rPr>
                <w:rFonts w:ascii="Montserrat" w:hAnsi="Montserrat"/>
                <w:noProof/>
                <w:webHidden/>
                <w:sz w:val="20"/>
                <w:szCs w:val="20"/>
              </w:rPr>
              <w:fldChar w:fldCharType="end"/>
            </w:r>
          </w:hyperlink>
        </w:p>
        <w:p w14:paraId="0C2AAA13" w14:textId="560AA0CE"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26" w:history="1">
            <w:r w:rsidR="004E7D16" w:rsidRPr="004E7D16">
              <w:rPr>
                <w:rStyle w:val="Hipervnculo"/>
                <w:rFonts w:ascii="Montserrat" w:hAnsi="Montserrat"/>
                <w:b/>
                <w:bCs/>
                <w:noProof/>
                <w:sz w:val="20"/>
                <w:szCs w:val="20"/>
              </w:rPr>
              <w:t>Resultados de corto y mediano plazo alcanzados en el marco de la Política General de Gobierno -PGG-.</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_Toc134009626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19</w:t>
            </w:r>
            <w:r w:rsidR="004E7D16" w:rsidRPr="004E7D16">
              <w:rPr>
                <w:rFonts w:ascii="Montserrat" w:hAnsi="Montserrat"/>
                <w:noProof/>
                <w:webHidden/>
                <w:sz w:val="20"/>
                <w:szCs w:val="20"/>
              </w:rPr>
              <w:fldChar w:fldCharType="end"/>
            </w:r>
          </w:hyperlink>
        </w:p>
        <w:p w14:paraId="5BCB50ED" w14:textId="3E854E5F"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27" w:history="1">
            <w:r w:rsidR="004E7D16" w:rsidRPr="004E7D16">
              <w:rPr>
                <w:rStyle w:val="Hipervnculo"/>
                <w:rFonts w:ascii="Montserrat" w:hAnsi="Montserrat"/>
                <w:b/>
                <w:bCs/>
                <w:noProof/>
                <w:sz w:val="20"/>
                <w:szCs w:val="20"/>
              </w:rPr>
              <w:t>Medidas o acciones aplicadas para transparentar la ejecución del gasto público y combatir la corrupción.</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_Toc134009627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19</w:t>
            </w:r>
            <w:r w:rsidR="004E7D16" w:rsidRPr="004E7D16">
              <w:rPr>
                <w:rFonts w:ascii="Montserrat" w:hAnsi="Montserrat"/>
                <w:noProof/>
                <w:webHidden/>
                <w:sz w:val="20"/>
                <w:szCs w:val="20"/>
              </w:rPr>
              <w:fldChar w:fldCharType="end"/>
            </w:r>
          </w:hyperlink>
        </w:p>
        <w:p w14:paraId="21EC6C84" w14:textId="2DBD3BA0" w:rsidR="004E7D16" w:rsidRPr="004E7D16" w:rsidRDefault="00000000">
          <w:pPr>
            <w:pStyle w:val="TDC2"/>
            <w:tabs>
              <w:tab w:val="right" w:leader="dot" w:pos="8828"/>
            </w:tabs>
            <w:rPr>
              <w:rFonts w:ascii="Montserrat" w:eastAsiaTheme="minorEastAsia" w:hAnsi="Montserrat"/>
              <w:noProof/>
              <w:sz w:val="18"/>
              <w:szCs w:val="18"/>
              <w:lang w:eastAsia="es-GT"/>
            </w:rPr>
          </w:pPr>
          <w:hyperlink w:anchor="_Toc134009628" w:history="1">
            <w:r w:rsidR="004E7D16" w:rsidRPr="004E7D16">
              <w:rPr>
                <w:rStyle w:val="Hipervnculo"/>
                <w:rFonts w:ascii="Montserrat" w:hAnsi="Montserrat"/>
                <w:b/>
                <w:bCs/>
                <w:noProof/>
                <w:sz w:val="20"/>
                <w:szCs w:val="20"/>
              </w:rPr>
              <w:t>Indicación de los desafíos institucionales.</w:t>
            </w:r>
            <w:r w:rsidR="004E7D16" w:rsidRPr="004E7D16">
              <w:rPr>
                <w:rFonts w:ascii="Montserrat" w:hAnsi="Montserrat"/>
                <w:noProof/>
                <w:webHidden/>
                <w:sz w:val="20"/>
                <w:szCs w:val="20"/>
              </w:rPr>
              <w:tab/>
            </w:r>
            <w:r w:rsidR="004E7D16" w:rsidRPr="004E7D16">
              <w:rPr>
                <w:rFonts w:ascii="Montserrat" w:hAnsi="Montserrat"/>
                <w:noProof/>
                <w:webHidden/>
                <w:sz w:val="20"/>
                <w:szCs w:val="20"/>
              </w:rPr>
              <w:fldChar w:fldCharType="begin"/>
            </w:r>
            <w:r w:rsidR="004E7D16" w:rsidRPr="004E7D16">
              <w:rPr>
                <w:rFonts w:ascii="Montserrat" w:hAnsi="Montserrat"/>
                <w:noProof/>
                <w:webHidden/>
                <w:sz w:val="20"/>
                <w:szCs w:val="20"/>
              </w:rPr>
              <w:instrText xml:space="preserve"> PAGEREF _Toc134009628 \h </w:instrText>
            </w:r>
            <w:r w:rsidR="004E7D16" w:rsidRPr="004E7D16">
              <w:rPr>
                <w:rFonts w:ascii="Montserrat" w:hAnsi="Montserrat"/>
                <w:noProof/>
                <w:webHidden/>
                <w:sz w:val="20"/>
                <w:szCs w:val="20"/>
              </w:rPr>
            </w:r>
            <w:r w:rsidR="004E7D16" w:rsidRPr="004E7D16">
              <w:rPr>
                <w:rFonts w:ascii="Montserrat" w:hAnsi="Montserrat"/>
                <w:noProof/>
                <w:webHidden/>
                <w:sz w:val="20"/>
                <w:szCs w:val="20"/>
              </w:rPr>
              <w:fldChar w:fldCharType="separate"/>
            </w:r>
            <w:r w:rsidR="00180DB3">
              <w:rPr>
                <w:rFonts w:ascii="Montserrat" w:hAnsi="Montserrat"/>
                <w:noProof/>
                <w:webHidden/>
                <w:sz w:val="20"/>
                <w:szCs w:val="20"/>
              </w:rPr>
              <w:t>20</w:t>
            </w:r>
            <w:r w:rsidR="004E7D16" w:rsidRPr="004E7D16">
              <w:rPr>
                <w:rFonts w:ascii="Montserrat" w:hAnsi="Montserrat"/>
                <w:noProof/>
                <w:webHidden/>
                <w:sz w:val="20"/>
                <w:szCs w:val="20"/>
              </w:rPr>
              <w:fldChar w:fldCharType="end"/>
            </w:r>
          </w:hyperlink>
        </w:p>
        <w:p w14:paraId="096B994E" w14:textId="43307A7C" w:rsidR="00FD70C8" w:rsidRDefault="00FD70C8">
          <w:r w:rsidRPr="00FD70C8">
            <w:rPr>
              <w:rFonts w:ascii="Montserrat" w:hAnsi="Montserrat"/>
              <w:b/>
              <w:bCs/>
              <w:lang w:val="es-ES"/>
            </w:rPr>
            <w:fldChar w:fldCharType="end"/>
          </w:r>
        </w:p>
      </w:sdtContent>
    </w:sdt>
    <w:p w14:paraId="054CBFC6" w14:textId="77777777" w:rsidR="00305282" w:rsidRPr="00710FBE" w:rsidRDefault="00305282" w:rsidP="00305282">
      <w:pPr>
        <w:pStyle w:val="ndicenivel1ndice"/>
        <w:spacing w:line="240" w:lineRule="auto"/>
        <w:ind w:left="-284"/>
        <w:rPr>
          <w:lang w:val="es-GT"/>
        </w:rPr>
      </w:pPr>
    </w:p>
    <w:p w14:paraId="14F45792" w14:textId="7CE1A731" w:rsidR="00305282" w:rsidRDefault="00305282" w:rsidP="00305282">
      <w:pPr>
        <w:pStyle w:val="ndicenivel1ndice"/>
        <w:spacing w:line="240" w:lineRule="auto"/>
        <w:ind w:left="-284" w:right="-376"/>
        <w:rPr>
          <w:lang w:val="es-GT"/>
        </w:rPr>
      </w:pPr>
    </w:p>
    <w:p w14:paraId="33D89C0B" w14:textId="79D78488" w:rsidR="00883C03" w:rsidRDefault="00883C03">
      <w:pPr>
        <w:rPr>
          <w:rFonts w:ascii="Montserrat" w:hAnsi="Montserrat" w:cs="Montserrat"/>
          <w:b/>
          <w:bCs/>
          <w:color w:val="002E91"/>
        </w:rPr>
      </w:pPr>
      <w:r>
        <w:br w:type="page"/>
      </w:r>
    </w:p>
    <w:p w14:paraId="2930E934" w14:textId="1C29DA3C" w:rsidR="00BD2D72" w:rsidRPr="00710FBE" w:rsidRDefault="00B94BA3" w:rsidP="00A56C7D">
      <w:pPr>
        <w:spacing w:line="276" w:lineRule="auto"/>
        <w:rPr>
          <w:rFonts w:ascii="Montserrat" w:hAnsi="Montserrat"/>
          <w:b/>
          <w:bCs/>
          <w:color w:val="002E91"/>
          <w:sz w:val="50"/>
          <w:szCs w:val="50"/>
        </w:rPr>
      </w:pPr>
      <w:r>
        <w:rPr>
          <w:noProof/>
        </w:rPr>
        <w:lastRenderedPageBreak/>
        <w:drawing>
          <wp:anchor distT="0" distB="0" distL="114300" distR="114300" simplePos="0" relativeHeight="251801600" behindDoc="0" locked="0" layoutInCell="1" allowOverlap="1" wp14:anchorId="78591EE4" wp14:editId="381192CF">
            <wp:simplePos x="0" y="0"/>
            <wp:positionH relativeFrom="page">
              <wp:posOffset>-2458808</wp:posOffset>
            </wp:positionH>
            <wp:positionV relativeFrom="page">
              <wp:align>top</wp:align>
            </wp:positionV>
            <wp:extent cx="15508863" cy="10342179"/>
            <wp:effectExtent l="0" t="0" r="0" b="2540"/>
            <wp:wrapSquare wrapText="bothSides"/>
            <wp:docPr id="1818144810" name="Imagen 2" descr="Puede ser una imagen de 12 personas, personas de pie y texto que dice &quot;ÛNUE CONJUVE DEJANDO HUELLA&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uede ser una imagen de 12 personas, personas de pie y texto que dice &quot;ÛNUE CONJUVE DEJANDO HUELLA&quo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508863" cy="1034217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12B1E" w14:textId="519483F6" w:rsidR="00BD2D72" w:rsidRPr="00710FBE" w:rsidRDefault="00D938CA" w:rsidP="00752005">
      <w:pPr>
        <w:spacing w:line="276" w:lineRule="auto"/>
        <w:rPr>
          <w:rFonts w:ascii="Montserrat" w:hAnsi="Montserrat"/>
          <w:color w:val="002E91"/>
          <w:sz w:val="50"/>
          <w:szCs w:val="50"/>
        </w:rPr>
      </w:pPr>
      <w:r w:rsidRPr="00710FBE">
        <w:rPr>
          <w:rFonts w:ascii="Montserrat" w:hAnsi="Montserrat"/>
          <w:b/>
          <w:bCs/>
          <w:noProof/>
          <w:color w:val="002E91"/>
          <w:sz w:val="50"/>
          <w:szCs w:val="50"/>
        </w:rPr>
        <w:lastRenderedPageBreak/>
        <mc:AlternateContent>
          <mc:Choice Requires="wps">
            <w:drawing>
              <wp:anchor distT="0" distB="0" distL="114300" distR="114300" simplePos="0" relativeHeight="251746304" behindDoc="0" locked="0" layoutInCell="1" allowOverlap="1" wp14:anchorId="3687A8CE" wp14:editId="45C40731">
                <wp:simplePos x="0" y="0"/>
                <wp:positionH relativeFrom="column">
                  <wp:posOffset>72390</wp:posOffset>
                </wp:positionH>
                <wp:positionV relativeFrom="paragraph">
                  <wp:posOffset>-635</wp:posOffset>
                </wp:positionV>
                <wp:extent cx="3922395" cy="802640"/>
                <wp:effectExtent l="0" t="0" r="0" b="0"/>
                <wp:wrapNone/>
                <wp:docPr id="851443527" name="Cuadro de texto 851443527"/>
                <wp:cNvGraphicFramePr/>
                <a:graphic xmlns:a="http://schemas.openxmlformats.org/drawingml/2006/main">
                  <a:graphicData uri="http://schemas.microsoft.com/office/word/2010/wordprocessingShape">
                    <wps:wsp>
                      <wps:cNvSpPr txBox="1"/>
                      <wps:spPr>
                        <a:xfrm>
                          <a:off x="0" y="0"/>
                          <a:ext cx="3922395" cy="802640"/>
                        </a:xfrm>
                        <a:prstGeom prst="rect">
                          <a:avLst/>
                        </a:prstGeom>
                        <a:noFill/>
                        <a:ln w="6350">
                          <a:noFill/>
                        </a:ln>
                      </wps:spPr>
                      <wps:txbx>
                        <w:txbxContent>
                          <w:p w14:paraId="26D1F9C7" w14:textId="37024449" w:rsidR="0088090A" w:rsidRPr="00883C03" w:rsidRDefault="00752005" w:rsidP="00752005">
                            <w:pPr>
                              <w:pStyle w:val="Ttulo1"/>
                              <w:rPr>
                                <w:rFonts w:ascii="Montserrat" w:hAnsi="Montserrat"/>
                                <w:b/>
                                <w:bCs/>
                                <w:color w:val="FFFFFF" w:themeColor="background1"/>
                                <w:lang w:val="en-US"/>
                              </w:rPr>
                            </w:pPr>
                            <w:bookmarkStart w:id="3" w:name="_Toc134009610"/>
                            <w:r w:rsidRPr="00883C03">
                              <w:rPr>
                                <w:rFonts w:ascii="Montserrat" w:hAnsi="Montserrat"/>
                                <w:b/>
                                <w:bCs/>
                                <w:color w:val="FFFFFF" w:themeColor="background1"/>
                                <w:lang w:val="en-US"/>
                              </w:rPr>
                              <w:t>PARTE GENERAL: EJECUCIÓN PRESUPUESTARIA</w:t>
                            </w:r>
                            <w:bookmarkEnd w:id="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87A8CE" id="_x0000_t202" coordsize="21600,21600" o:spt="202" path="m,l,21600r21600,l21600,xe">
                <v:stroke joinstyle="miter"/>
                <v:path gradientshapeok="t" o:connecttype="rect"/>
              </v:shapetype>
              <v:shape id="Cuadro de texto 851443527" o:spid="_x0000_s1026" type="#_x0000_t202" style="position:absolute;margin-left:5.7pt;margin-top:-.05pt;width:308.85pt;height:63.2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" filled="f" stroked="f" strokeweight=".5pt">
                <v:textbox>
                  <w:txbxContent>
                    <w:p w14:paraId="26D1F9C7" w14:textId="37024449" w:rsidR="0088090A" w:rsidRPr="00883C03" w:rsidRDefault="00752005" w:rsidP="00752005">
                      <w:pPr>
                        <w:pStyle w:val="Ttulo1"/>
                        <w:rPr>
                          <w:rFonts w:ascii="Montserrat" w:hAnsi="Montserrat"/>
                          <w:b/>
                          <w:bCs/>
                          <w:color w:val="FFFFFF" w:themeColor="background1"/>
                          <w:lang w:val="en-US"/>
                        </w:rPr>
                      </w:pPr>
                      <w:bookmarkStart w:id="4" w:name="_Toc134009610"/>
                      <w:r w:rsidRPr="00883C03">
                        <w:rPr>
                          <w:rFonts w:ascii="Montserrat" w:hAnsi="Montserrat"/>
                          <w:b/>
                          <w:bCs/>
                          <w:color w:val="FFFFFF" w:themeColor="background1"/>
                          <w:lang w:val="en-US"/>
                        </w:rPr>
                        <w:t>PARTE GENERAL: EJECUCIÓN PRESUPUESTARIA</w:t>
                      </w:r>
                      <w:bookmarkEnd w:id="4"/>
                    </w:p>
                  </w:txbxContent>
                </v:textbox>
              </v:shape>
            </w:pict>
          </mc:Fallback>
        </mc:AlternateContent>
      </w:r>
      <w:r w:rsidRPr="00710FBE">
        <w:rPr>
          <w:noProof/>
        </w:rPr>
        <mc:AlternateContent>
          <mc:Choice Requires="wps">
            <w:drawing>
              <wp:anchor distT="0" distB="0" distL="114300" distR="114300" simplePos="0" relativeHeight="251745280" behindDoc="0" locked="0" layoutInCell="1" allowOverlap="1" wp14:anchorId="6B783135" wp14:editId="41637BF8">
                <wp:simplePos x="0" y="0"/>
                <wp:positionH relativeFrom="margin">
                  <wp:align>left</wp:align>
                </wp:positionH>
                <wp:positionV relativeFrom="paragraph">
                  <wp:posOffset>1270</wp:posOffset>
                </wp:positionV>
                <wp:extent cx="3979545" cy="921385"/>
                <wp:effectExtent l="0" t="0" r="1905" b="0"/>
                <wp:wrapNone/>
                <wp:docPr id="1236689170" name="Rectángulo 4"/>
                <wp:cNvGraphicFramePr/>
                <a:graphic xmlns:a="http://schemas.openxmlformats.org/drawingml/2006/main">
                  <a:graphicData uri="http://schemas.microsoft.com/office/word/2010/wordprocessingShape">
                    <wps:wsp>
                      <wps:cNvSpPr/>
                      <wps:spPr>
                        <a:xfrm>
                          <a:off x="0" y="0"/>
                          <a:ext cx="3979545" cy="921385"/>
                        </a:xfrm>
                        <a:prstGeom prst="rect">
                          <a:avLst/>
                        </a:prstGeom>
                        <a:solidFill>
                          <a:srgbClr val="00B7D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A3ACE4E" id="Rectángulo 4" o:spid="_x0000_s1026" style="position:absolute;margin-left:0;margin-top:.1pt;width:313.35pt;height:72.55pt;z-index:2517452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" fillcolor="#00b7d2" stroked="f" strokeweight="1pt">
                <w10:wrap anchorx="margin"/>
              </v:rect>
            </w:pict>
          </mc:Fallback>
        </mc:AlternateContent>
      </w:r>
    </w:p>
    <w:p w14:paraId="332EE06D" w14:textId="1F1B03FE" w:rsidR="00BD2D72" w:rsidRPr="00710FBE" w:rsidRDefault="00BD2D72">
      <w:pPr>
        <w:rPr>
          <w:rFonts w:ascii="Montserrat" w:hAnsi="Montserrat"/>
          <w:color w:val="002E91"/>
          <w:sz w:val="50"/>
          <w:szCs w:val="50"/>
        </w:rPr>
      </w:pPr>
    </w:p>
    <w:p w14:paraId="013AD395" w14:textId="518A324A" w:rsidR="0088090A" w:rsidRPr="00710FBE" w:rsidRDefault="0088090A">
      <w:pPr>
        <w:rPr>
          <w:rFonts w:ascii="Montserrat" w:hAnsi="Montserrat"/>
          <w:color w:val="002E91"/>
          <w:sz w:val="50"/>
          <w:szCs w:val="50"/>
        </w:rPr>
      </w:pPr>
    </w:p>
    <w:p w14:paraId="3E75C843" w14:textId="6B2240E9" w:rsidR="00D938CA" w:rsidRPr="00D938CA" w:rsidRDefault="00D938CA" w:rsidP="00D938CA">
      <w:pPr>
        <w:pStyle w:val="Ttulo2"/>
        <w:rPr>
          <w:rFonts w:ascii="Montserrat" w:hAnsi="Montserrat"/>
          <w:b/>
          <w:bCs/>
          <w:color w:val="auto"/>
          <w:sz w:val="18"/>
          <w:szCs w:val="18"/>
        </w:rPr>
      </w:pPr>
      <w:bookmarkStart w:id="4" w:name="_Toc134009611"/>
      <w:r w:rsidRPr="00D938CA">
        <w:rPr>
          <w:rFonts w:ascii="Montserrat" w:hAnsi="Montserrat"/>
          <w:b/>
          <w:bCs/>
          <w:color w:val="auto"/>
          <w:sz w:val="18"/>
          <w:szCs w:val="18"/>
        </w:rPr>
        <w:t>Gráfica y descripción del presupuesto asignado, vigente, ejecutado y saldo de la entidad</w:t>
      </w:r>
      <w:bookmarkEnd w:id="4"/>
    </w:p>
    <w:p w14:paraId="622EED46" w14:textId="77777777" w:rsidR="00752005" w:rsidRDefault="00752005" w:rsidP="0088090A">
      <w:pPr>
        <w:pStyle w:val="Cuerpo1columna"/>
        <w:spacing w:line="360" w:lineRule="auto"/>
        <w:ind w:left="-284" w:right="-234"/>
        <w:rPr>
          <w:lang w:val="es-GT"/>
        </w:rPr>
      </w:pPr>
    </w:p>
    <w:p w14:paraId="7B40D6B9" w14:textId="7AF74CBC" w:rsidR="00752005" w:rsidRDefault="00D938CA" w:rsidP="00D938CA">
      <w:pPr>
        <w:pStyle w:val="Cuerpo1columna"/>
        <w:spacing w:line="360" w:lineRule="auto"/>
        <w:ind w:right="-234"/>
        <w:rPr>
          <w:lang w:val="es-GT"/>
        </w:rPr>
      </w:pPr>
      <w:r>
        <w:rPr>
          <w:noProof/>
          <w:lang w:val="es-GT"/>
        </w:rPr>
        <w:drawing>
          <wp:inline distT="0" distB="0" distL="0" distR="0" wp14:anchorId="633A1038" wp14:editId="3D442975">
            <wp:extent cx="5627370" cy="27432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7370" cy="2743200"/>
                    </a:xfrm>
                    <a:prstGeom prst="rect">
                      <a:avLst/>
                    </a:prstGeom>
                    <a:noFill/>
                  </pic:spPr>
                </pic:pic>
              </a:graphicData>
            </a:graphic>
          </wp:inline>
        </w:drawing>
      </w:r>
    </w:p>
    <w:p w14:paraId="03EC4C9A" w14:textId="77777777" w:rsidR="00D938CA" w:rsidRPr="0038025C" w:rsidRDefault="00D938CA" w:rsidP="00D938CA">
      <w:pPr>
        <w:ind w:left="142"/>
        <w:jc w:val="both"/>
        <w:rPr>
          <w:rFonts w:ascii="Trebuchet MS" w:hAnsi="Trebuchet MS"/>
          <w:b/>
          <w:sz w:val="14"/>
          <w:szCs w:val="22"/>
        </w:rPr>
      </w:pPr>
      <w:r w:rsidRPr="0038025C">
        <w:rPr>
          <w:rFonts w:ascii="Trebuchet MS" w:hAnsi="Trebuchet MS"/>
          <w:b/>
          <w:sz w:val="14"/>
          <w:szCs w:val="22"/>
        </w:rPr>
        <w:t>Fuete: Sistema de Contabilidad Integrada –SICOIN-</w:t>
      </w:r>
    </w:p>
    <w:p w14:paraId="57F5989B" w14:textId="77777777" w:rsidR="00D938CA" w:rsidRDefault="00D938CA" w:rsidP="00D938CA">
      <w:pPr>
        <w:pStyle w:val="Cuerpo1columna"/>
        <w:spacing w:line="360" w:lineRule="auto"/>
        <w:ind w:right="-234"/>
        <w:rPr>
          <w:lang w:val="es-GT"/>
        </w:rPr>
      </w:pPr>
    </w:p>
    <w:p w14:paraId="290CEC02" w14:textId="00D154F8" w:rsidR="00D938CA" w:rsidRPr="00883C03" w:rsidRDefault="00D938CA" w:rsidP="00D938CA">
      <w:pPr>
        <w:pStyle w:val="Cuerpo1columna"/>
        <w:spacing w:line="360" w:lineRule="auto"/>
        <w:ind w:right="-234"/>
        <w:rPr>
          <w:color w:val="auto"/>
          <w:lang w:val="es-GT"/>
        </w:rPr>
      </w:pPr>
      <w:r w:rsidRPr="00883C03">
        <w:rPr>
          <w:color w:val="auto"/>
          <w:lang w:val="es-GT"/>
        </w:rPr>
        <w:t>El CONJUVE, adscrito a la Presidencia de la República, es una institución del gobierno de Guatemala cuyo objetivo es establecer procesos sistemáticos que faciliten el consenso entre sectores organizados de jóvenes, que permitan la construcción de marcos jurídicos y políticas públicas que respondan a las múltiples demandas de las juventudes de Guatemala.</w:t>
      </w:r>
    </w:p>
    <w:p w14:paraId="2BABFF9F" w14:textId="77777777" w:rsidR="00D938CA" w:rsidRPr="00883C03" w:rsidRDefault="00D938CA" w:rsidP="00D938CA">
      <w:pPr>
        <w:pStyle w:val="Cuerpo1columna"/>
        <w:spacing w:line="360" w:lineRule="auto"/>
        <w:ind w:right="-234"/>
        <w:rPr>
          <w:color w:val="auto"/>
          <w:lang w:val="es-GT"/>
        </w:rPr>
      </w:pPr>
    </w:p>
    <w:p w14:paraId="18EF4A2D" w14:textId="36B2A0A8" w:rsidR="00D938CA" w:rsidRDefault="00D938CA" w:rsidP="00D938CA">
      <w:pPr>
        <w:pStyle w:val="Cuerpo1columna"/>
        <w:spacing w:line="360" w:lineRule="auto"/>
        <w:ind w:right="-234"/>
        <w:rPr>
          <w:color w:val="auto"/>
          <w:lang w:val="es-GT"/>
        </w:rPr>
      </w:pPr>
      <w:r w:rsidRPr="00883C03">
        <w:rPr>
          <w:color w:val="auto"/>
          <w:lang w:val="es-GT"/>
        </w:rPr>
        <w:t xml:space="preserve">De conformidad con lo establecido en el Acuerdo Gubernativo 405-96 de la Presidencia de </w:t>
      </w:r>
      <w:proofErr w:type="gramStart"/>
      <w:r w:rsidRPr="00883C03">
        <w:rPr>
          <w:color w:val="auto"/>
          <w:lang w:val="es-GT"/>
        </w:rPr>
        <w:t>la  República</w:t>
      </w:r>
      <w:proofErr w:type="gramEnd"/>
      <w:r w:rsidRPr="00883C03">
        <w:rPr>
          <w:color w:val="auto"/>
          <w:lang w:val="es-GT"/>
        </w:rPr>
        <w:t xml:space="preserve"> de Guatemala, Ley de creación el CONJUVE, como Órgano rector que desarrolla los programas y acciones en beneficio de la juventud del país, así como la coordinación interinstitucional a favor de la Políticas Integrales hacia la misma, esto con el fin de promover el fortalecimiento de los jóvenes y viabilizar la participación de los jóvenes en el desarrollo de Guatemala. </w:t>
      </w:r>
    </w:p>
    <w:p w14:paraId="282761FD" w14:textId="09E6EEB2" w:rsidR="005E00D4" w:rsidRDefault="005E00D4">
      <w:pPr>
        <w:rPr>
          <w:rFonts w:ascii="Montserrat" w:hAnsi="Montserrat" w:cs="Montserrat"/>
          <w:sz w:val="18"/>
          <w:szCs w:val="18"/>
        </w:rPr>
      </w:pPr>
      <w:r>
        <w:br w:type="page"/>
      </w:r>
    </w:p>
    <w:p w14:paraId="1A04C391" w14:textId="6CF1F274" w:rsidR="00D938CA" w:rsidRPr="005E00D4" w:rsidRDefault="00D938CA" w:rsidP="00D938CA">
      <w:pPr>
        <w:pStyle w:val="Cuerpo1columna"/>
        <w:spacing w:line="360" w:lineRule="auto"/>
        <w:ind w:right="-234"/>
        <w:rPr>
          <w:color w:val="auto"/>
          <w:lang w:val="es-GT"/>
        </w:rPr>
      </w:pPr>
      <w:r w:rsidRPr="005E00D4">
        <w:rPr>
          <w:color w:val="auto"/>
          <w:lang w:val="es-GT"/>
        </w:rPr>
        <w:lastRenderedPageBreak/>
        <w:t xml:space="preserve">El presupuesto asignado al Consejo Nacional de la Juventud –CONJVE-, para el ejercicio fiscal 2023, es por un monto de trece millones de quetzales exactos (Q. 13,000,000.00), aprobado el Decreto 54-2022 Ley presupuesto General de Ingresos y Egresos del Estado para el Ejercicio Fiscal dos mil veintitrés. </w:t>
      </w:r>
    </w:p>
    <w:p w14:paraId="467D2339" w14:textId="77777777" w:rsidR="00D938CA" w:rsidRDefault="00D938CA" w:rsidP="00D938CA">
      <w:pPr>
        <w:pStyle w:val="Cuerpo1columna"/>
        <w:spacing w:line="360" w:lineRule="auto"/>
        <w:ind w:right="-234"/>
        <w:rPr>
          <w:lang w:val="es-GT"/>
        </w:rPr>
      </w:pPr>
    </w:p>
    <w:p w14:paraId="252858BE" w14:textId="2EFD4CEE" w:rsidR="00752005" w:rsidRPr="005E00D4" w:rsidRDefault="00D938CA" w:rsidP="00D938CA">
      <w:pPr>
        <w:pStyle w:val="Cuerpo1columna"/>
        <w:spacing w:line="360" w:lineRule="auto"/>
        <w:ind w:right="-234"/>
        <w:rPr>
          <w:color w:val="auto"/>
          <w:lang w:val="es-GT"/>
        </w:rPr>
      </w:pPr>
      <w:r w:rsidRPr="005E00D4">
        <w:rPr>
          <w:color w:val="auto"/>
          <w:lang w:val="es-GT"/>
        </w:rPr>
        <w:t>El cual se ha ejecutado en el primer cuatrimestre tres millones seiscientos ochenta y cinco mil doscientos sesenta y seis quetzales con 06/100, (Q. 3,685,266.06).</w:t>
      </w:r>
    </w:p>
    <w:p w14:paraId="2A31E6DC" w14:textId="77777777" w:rsidR="00752005" w:rsidRDefault="00752005" w:rsidP="0088090A">
      <w:pPr>
        <w:pStyle w:val="Cuerpo1columna"/>
        <w:spacing w:line="360" w:lineRule="auto"/>
        <w:ind w:left="-284" w:right="-234"/>
        <w:rPr>
          <w:lang w:val="es-GT"/>
        </w:rPr>
      </w:pPr>
    </w:p>
    <w:p w14:paraId="36E50D8A" w14:textId="77777777" w:rsidR="00D938CA" w:rsidRDefault="00D938CA" w:rsidP="00D938CA">
      <w:pPr>
        <w:pStyle w:val="Ttulo2"/>
        <w:rPr>
          <w:rFonts w:ascii="Montserrat" w:hAnsi="Montserrat"/>
          <w:b/>
          <w:bCs/>
          <w:color w:val="auto"/>
          <w:sz w:val="18"/>
          <w:szCs w:val="18"/>
        </w:rPr>
      </w:pPr>
      <w:bookmarkStart w:id="5" w:name="_Toc134009612"/>
      <w:r w:rsidRPr="00D938CA">
        <w:rPr>
          <w:rFonts w:ascii="Montserrat" w:hAnsi="Montserrat"/>
          <w:b/>
          <w:bCs/>
          <w:color w:val="auto"/>
          <w:sz w:val="18"/>
          <w:szCs w:val="18"/>
        </w:rPr>
        <w:t>Gráfica y descripción del porcentaje de ejecución</w:t>
      </w:r>
      <w:bookmarkEnd w:id="5"/>
      <w:r w:rsidRPr="00D938CA">
        <w:rPr>
          <w:rFonts w:ascii="Montserrat" w:hAnsi="Montserrat"/>
          <w:b/>
          <w:bCs/>
          <w:color w:val="auto"/>
          <w:sz w:val="18"/>
          <w:szCs w:val="18"/>
        </w:rPr>
        <w:t xml:space="preserve"> </w:t>
      </w:r>
    </w:p>
    <w:p w14:paraId="514FDB03" w14:textId="77777777" w:rsidR="00D938CA" w:rsidRPr="00D938CA" w:rsidRDefault="00D938CA" w:rsidP="00D938CA"/>
    <w:p w14:paraId="5591FE65" w14:textId="2DFE2E9D" w:rsidR="00752005" w:rsidRDefault="00D938CA" w:rsidP="00D938CA">
      <w:pPr>
        <w:pStyle w:val="Cuerpo1columna"/>
        <w:spacing w:line="360" w:lineRule="auto"/>
        <w:ind w:right="-234"/>
        <w:rPr>
          <w:lang w:val="es-GT"/>
        </w:rPr>
      </w:pPr>
      <w:r>
        <w:rPr>
          <w:noProof/>
          <w:lang w:val="es-GT"/>
        </w:rPr>
        <w:drawing>
          <wp:inline distT="0" distB="0" distL="0" distR="0" wp14:anchorId="3CB00501" wp14:editId="1A724CEF">
            <wp:extent cx="5742940" cy="3103245"/>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42940" cy="3103245"/>
                    </a:xfrm>
                    <a:prstGeom prst="rect">
                      <a:avLst/>
                    </a:prstGeom>
                    <a:noFill/>
                  </pic:spPr>
                </pic:pic>
              </a:graphicData>
            </a:graphic>
          </wp:inline>
        </w:drawing>
      </w:r>
    </w:p>
    <w:p w14:paraId="16FD335E" w14:textId="77777777" w:rsidR="00D938CA" w:rsidRPr="00886A68" w:rsidRDefault="00D938CA" w:rsidP="00D938CA">
      <w:pPr>
        <w:ind w:left="142"/>
        <w:jc w:val="both"/>
        <w:rPr>
          <w:rFonts w:ascii="Trebuchet MS" w:hAnsi="Trebuchet MS"/>
          <w:b/>
          <w:sz w:val="14"/>
          <w:szCs w:val="22"/>
        </w:rPr>
      </w:pPr>
      <w:r w:rsidRPr="00886A68">
        <w:rPr>
          <w:rFonts w:ascii="Trebuchet MS" w:hAnsi="Trebuchet MS"/>
          <w:b/>
          <w:sz w:val="14"/>
          <w:szCs w:val="22"/>
        </w:rPr>
        <w:t>Fuete: Sistema de Contabilidad Integrada –SICOIN-</w:t>
      </w:r>
    </w:p>
    <w:p w14:paraId="45EC581D" w14:textId="77777777" w:rsidR="00D938CA" w:rsidRDefault="00D938CA" w:rsidP="0088090A">
      <w:pPr>
        <w:pStyle w:val="Cuerpo1columna"/>
        <w:spacing w:line="360" w:lineRule="auto"/>
        <w:ind w:left="-284" w:right="-234"/>
        <w:rPr>
          <w:lang w:val="es-GT"/>
        </w:rPr>
      </w:pPr>
    </w:p>
    <w:p w14:paraId="194405C4" w14:textId="027981AB" w:rsidR="00752005" w:rsidRPr="005E00D4" w:rsidRDefault="00D938CA" w:rsidP="00D938CA">
      <w:pPr>
        <w:pStyle w:val="Cuerpo1columna"/>
        <w:spacing w:line="360" w:lineRule="auto"/>
        <w:ind w:right="-234"/>
        <w:rPr>
          <w:color w:val="auto"/>
          <w:lang w:val="es-GT"/>
        </w:rPr>
      </w:pPr>
      <w:r w:rsidRPr="005E00D4">
        <w:rPr>
          <w:color w:val="auto"/>
          <w:lang w:val="es-GT"/>
        </w:rPr>
        <w:t>De la ejecución para el primer cuatrimestre que fueron tres millones seiscientos ochenta y cinco mil doscientos sesenta y seis quetzales con 06/100, (Q. 3,685,266.06), se tiene   un porcentaje de  ejecución del 28.35%, del presupuesto total, que si observamos en la gráfica anterior, El grupo de gastos cero tiene una erogación a la fecha de dos millones ochocientos setenta y siete mil seiscientos cuarenta y cuatro quetzales con 74/100 (Q. 2,877,644.74), correspondiente a la nómina para el personal 011, “Personal permanente”, 022 “Personal por contrato” y personal por contrato 029 “Otras remuneraciones de personal temporal “así como el bono complementos.</w:t>
      </w:r>
    </w:p>
    <w:p w14:paraId="6F1B7806" w14:textId="1A2EA2DD" w:rsidR="004F6706" w:rsidRDefault="004F6706">
      <w:pPr>
        <w:rPr>
          <w:rFonts w:ascii="Montserrat" w:hAnsi="Montserrat" w:cs="Montserrat"/>
          <w:color w:val="5B5753"/>
          <w:sz w:val="18"/>
          <w:szCs w:val="18"/>
        </w:rPr>
      </w:pPr>
      <w:r>
        <w:br w:type="page"/>
      </w:r>
    </w:p>
    <w:p w14:paraId="6812CFB1" w14:textId="1C2126F4" w:rsidR="00D938CA" w:rsidRDefault="00D938CA" w:rsidP="00D938CA">
      <w:pPr>
        <w:pStyle w:val="Ttulo2"/>
        <w:rPr>
          <w:rFonts w:ascii="Montserrat" w:hAnsi="Montserrat"/>
          <w:b/>
          <w:bCs/>
          <w:color w:val="auto"/>
          <w:sz w:val="18"/>
          <w:szCs w:val="18"/>
        </w:rPr>
      </w:pPr>
      <w:bookmarkStart w:id="6" w:name="_Toc134009613"/>
      <w:r w:rsidRPr="00D938CA">
        <w:rPr>
          <w:rFonts w:ascii="Montserrat" w:hAnsi="Montserrat"/>
          <w:b/>
          <w:bCs/>
          <w:color w:val="auto"/>
          <w:sz w:val="18"/>
          <w:szCs w:val="18"/>
        </w:rPr>
        <w:lastRenderedPageBreak/>
        <w:t>Gráfica y descripción del presupuesto asignado, vigente, ejecutado y saldo por grupo de gasto</w:t>
      </w:r>
      <w:bookmarkEnd w:id="6"/>
    </w:p>
    <w:p w14:paraId="3F806A9B" w14:textId="77777777" w:rsidR="00D938CA" w:rsidRDefault="00D938CA" w:rsidP="00D938CA"/>
    <w:p w14:paraId="1097545C" w14:textId="30FCC5EC" w:rsidR="00D938CA" w:rsidRDefault="00D938CA" w:rsidP="00D938CA">
      <w:r>
        <w:rPr>
          <w:noProof/>
        </w:rPr>
        <w:drawing>
          <wp:inline distT="0" distB="0" distL="0" distR="0" wp14:anchorId="3D60EBBC" wp14:editId="2FC1984E">
            <wp:extent cx="5657850" cy="3389630"/>
            <wp:effectExtent l="0" t="0" r="0" b="127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57850" cy="3389630"/>
                    </a:xfrm>
                    <a:prstGeom prst="rect">
                      <a:avLst/>
                    </a:prstGeom>
                    <a:noFill/>
                  </pic:spPr>
                </pic:pic>
              </a:graphicData>
            </a:graphic>
          </wp:inline>
        </w:drawing>
      </w:r>
    </w:p>
    <w:p w14:paraId="4FCA3FE0" w14:textId="77777777" w:rsidR="00D938CA" w:rsidRDefault="00D938CA" w:rsidP="00D938CA">
      <w:pPr>
        <w:jc w:val="both"/>
        <w:rPr>
          <w:rFonts w:ascii="Trebuchet MS" w:hAnsi="Trebuchet MS"/>
          <w:b/>
          <w:sz w:val="16"/>
        </w:rPr>
      </w:pPr>
      <w:r w:rsidRPr="00886A68">
        <w:rPr>
          <w:rFonts w:ascii="Trebuchet MS" w:hAnsi="Trebuchet MS"/>
          <w:b/>
          <w:sz w:val="14"/>
          <w:szCs w:val="22"/>
        </w:rPr>
        <w:t>Fuete: Sistema de Contabilidad Integrada –SICOIN-</w:t>
      </w:r>
    </w:p>
    <w:p w14:paraId="305BE0C2" w14:textId="77777777" w:rsidR="00D938CA" w:rsidRPr="00D938CA" w:rsidRDefault="00D938CA" w:rsidP="00D938CA"/>
    <w:p w14:paraId="6CB16D3D" w14:textId="77777777" w:rsidR="00D938CA" w:rsidRPr="005E00D4" w:rsidRDefault="00D938CA" w:rsidP="00D938CA">
      <w:pPr>
        <w:pStyle w:val="Cuerpo1columna"/>
        <w:spacing w:line="360" w:lineRule="auto"/>
        <w:ind w:right="-234"/>
        <w:rPr>
          <w:color w:val="auto"/>
          <w:lang w:val="es-GT"/>
        </w:rPr>
      </w:pPr>
      <w:r w:rsidRPr="005E00D4">
        <w:rPr>
          <w:color w:val="auto"/>
          <w:lang w:val="es-GT"/>
        </w:rPr>
        <w:t xml:space="preserve">Los egresos al finalizar el primer cuatrimestre, por grupo de gasto se reflejan de la siguiente forma: </w:t>
      </w:r>
    </w:p>
    <w:p w14:paraId="5F4623CE" w14:textId="435B9570" w:rsidR="00D938CA" w:rsidRPr="005E00D4" w:rsidRDefault="00D938CA" w:rsidP="00D938CA">
      <w:pPr>
        <w:pStyle w:val="Cuerpo1columna"/>
        <w:numPr>
          <w:ilvl w:val="0"/>
          <w:numId w:val="8"/>
        </w:numPr>
        <w:spacing w:line="360" w:lineRule="auto"/>
        <w:ind w:right="-234"/>
        <w:rPr>
          <w:color w:val="auto"/>
          <w:lang w:val="es-GT"/>
        </w:rPr>
      </w:pPr>
      <w:r w:rsidRPr="005E00D4">
        <w:rPr>
          <w:color w:val="auto"/>
          <w:lang w:val="es-GT"/>
        </w:rPr>
        <w:t>El grupo de gasto 000 “Servicios personales”, presenta una ejecución de: dos millones ochocientos setenta y siete mil seiscientos cuarenta y cuatro quetzales con 74/100 (Q.2,877,644.74), equivalente a</w:t>
      </w:r>
      <w:r w:rsidR="005E00D4">
        <w:rPr>
          <w:color w:val="auto"/>
          <w:lang w:val="es-GT"/>
        </w:rPr>
        <w:t xml:space="preserve"> </w:t>
      </w:r>
      <w:proofErr w:type="gramStart"/>
      <w:r w:rsidRPr="005E00D4">
        <w:rPr>
          <w:color w:val="auto"/>
          <w:lang w:val="es-GT"/>
        </w:rPr>
        <w:t>veintinueve punto</w:t>
      </w:r>
      <w:proofErr w:type="gramEnd"/>
      <w:r w:rsidRPr="005E00D4">
        <w:rPr>
          <w:color w:val="auto"/>
          <w:lang w:val="es-GT"/>
        </w:rPr>
        <w:t xml:space="preserve"> veinticuatro por ciento (29.24%)</w:t>
      </w:r>
      <w:r w:rsidR="005E00D4">
        <w:rPr>
          <w:color w:val="auto"/>
          <w:lang w:val="es-GT"/>
        </w:rPr>
        <w:t>. E</w:t>
      </w:r>
      <w:r w:rsidRPr="005E00D4">
        <w:rPr>
          <w:color w:val="auto"/>
          <w:lang w:val="es-GT"/>
        </w:rPr>
        <w:t>n este grupo se contempla el pago de a la nómina para el personal 011, “Personal permanente”, 022 “Personal por contrato” y personal por contrato 029 “Otras remuneraciones de personal temporal</w:t>
      </w:r>
      <w:r w:rsidR="005E00D4">
        <w:rPr>
          <w:color w:val="auto"/>
          <w:lang w:val="es-GT"/>
        </w:rPr>
        <w:t xml:space="preserve">”, </w:t>
      </w:r>
      <w:r w:rsidRPr="005E00D4">
        <w:rPr>
          <w:color w:val="auto"/>
          <w:lang w:val="es-GT"/>
        </w:rPr>
        <w:t xml:space="preserve">así como </w:t>
      </w:r>
      <w:r w:rsidR="005E00D4">
        <w:rPr>
          <w:color w:val="auto"/>
          <w:lang w:val="es-GT"/>
        </w:rPr>
        <w:t xml:space="preserve">demás </w:t>
      </w:r>
      <w:r w:rsidRPr="005E00D4">
        <w:rPr>
          <w:color w:val="auto"/>
          <w:lang w:val="es-GT"/>
        </w:rPr>
        <w:t>complementos.</w:t>
      </w:r>
    </w:p>
    <w:p w14:paraId="5D13E170" w14:textId="04DA0F3B" w:rsidR="00D938CA" w:rsidRPr="005E00D4" w:rsidRDefault="00D938CA" w:rsidP="00D938CA">
      <w:pPr>
        <w:pStyle w:val="Cuerpo1columna"/>
        <w:numPr>
          <w:ilvl w:val="0"/>
          <w:numId w:val="8"/>
        </w:numPr>
        <w:spacing w:line="360" w:lineRule="auto"/>
        <w:ind w:right="-234"/>
        <w:rPr>
          <w:color w:val="auto"/>
          <w:lang w:val="es-GT"/>
        </w:rPr>
      </w:pPr>
      <w:r w:rsidRPr="005E00D4">
        <w:rPr>
          <w:color w:val="auto"/>
          <w:lang w:val="es-GT"/>
        </w:rPr>
        <w:t>El grupo de gasto 100 “Servicios no personales”, presenta una ejecución de: quinientos sesenta y cuatro mil cuatrocientos cincuenta y cuatro quetzales con 13/100 (Q.564,454.13) equivalentes a treinta y dos punto noventa por ciento (32.90%), de ejecución, distribuyendo dicha ejecución entre los renglones de servicios básicos 113 “Telefonía”, 122 “Impresión, encuadernación y reproducción”, 131 “viáticos en el exterior”, 136 “reconocimiento de gastos”</w:t>
      </w:r>
      <w:r w:rsidR="005E00D4">
        <w:rPr>
          <w:color w:val="auto"/>
          <w:lang w:val="es-GT"/>
        </w:rPr>
        <w:t>,</w:t>
      </w:r>
      <w:r w:rsidRPr="005E00D4">
        <w:rPr>
          <w:color w:val="auto"/>
          <w:lang w:val="es-GT"/>
        </w:rPr>
        <w:t xml:space="preserve"> 141 “transporte de personas”</w:t>
      </w:r>
      <w:r w:rsidR="005E00D4">
        <w:rPr>
          <w:color w:val="auto"/>
          <w:lang w:val="es-GT"/>
        </w:rPr>
        <w:t>,</w:t>
      </w:r>
      <w:r w:rsidRPr="005E00D4">
        <w:rPr>
          <w:color w:val="auto"/>
          <w:lang w:val="es-GT"/>
        </w:rPr>
        <w:t xml:space="preserve"> 153 “Arrendamiento de maquinaria y equipo de oficina”, 158 </w:t>
      </w:r>
      <w:r w:rsidR="005E00D4">
        <w:rPr>
          <w:color w:val="auto"/>
          <w:lang w:val="es-GT"/>
        </w:rPr>
        <w:t>“</w:t>
      </w:r>
      <w:r w:rsidRPr="005E00D4">
        <w:rPr>
          <w:color w:val="auto"/>
          <w:lang w:val="es-GT"/>
        </w:rPr>
        <w:t>Derechos de bienes intangibles”, 165 “Mantenimiento y reparación de equipos de transporte”, 196 “Servicio de atención y Protocolo”</w:t>
      </w:r>
      <w:r w:rsidR="005E00D4">
        <w:rPr>
          <w:color w:val="auto"/>
          <w:lang w:val="es-GT"/>
        </w:rPr>
        <w:t>,</w:t>
      </w:r>
      <w:r w:rsidRPr="005E00D4">
        <w:rPr>
          <w:color w:val="auto"/>
          <w:lang w:val="es-GT"/>
        </w:rPr>
        <w:t xml:space="preserve"> 197 “Servicio de Vigilancia” y 199 “Otros Servicios”. </w:t>
      </w:r>
    </w:p>
    <w:p w14:paraId="7ED7279A" w14:textId="57C5BC79" w:rsidR="00D938CA" w:rsidRPr="005E00D4" w:rsidRDefault="00D938CA" w:rsidP="00D938CA">
      <w:pPr>
        <w:pStyle w:val="Cuerpo1columna"/>
        <w:numPr>
          <w:ilvl w:val="0"/>
          <w:numId w:val="8"/>
        </w:numPr>
        <w:spacing w:line="360" w:lineRule="auto"/>
        <w:ind w:right="-234"/>
        <w:rPr>
          <w:color w:val="auto"/>
          <w:lang w:val="es-GT"/>
        </w:rPr>
      </w:pPr>
      <w:r w:rsidRPr="005E00D4">
        <w:rPr>
          <w:color w:val="auto"/>
          <w:lang w:val="es-GT"/>
        </w:rPr>
        <w:t>El grupo de gasto 200 “Materiales y suministros”, presenta una ejecución de: doscientos catorce mil trescientos cuarenta y cuatro quetzales con 10/100 (Q.214,344.10), que equivale a treinta y ocho punto dieciocho por ciento (38.18%) de ejecución, distribuido entre gastos de alimentos como</w:t>
      </w:r>
      <w:r w:rsidR="005E00D4">
        <w:rPr>
          <w:color w:val="auto"/>
          <w:lang w:val="es-GT"/>
        </w:rPr>
        <w:t>:</w:t>
      </w:r>
      <w:r w:rsidRPr="005E00D4">
        <w:rPr>
          <w:color w:val="auto"/>
          <w:lang w:val="es-GT"/>
        </w:rPr>
        <w:t xml:space="preserve"> agua pura, café, azúcar, galletas</w:t>
      </w:r>
      <w:r w:rsidR="005E00D4">
        <w:rPr>
          <w:color w:val="auto"/>
          <w:lang w:val="es-GT"/>
        </w:rPr>
        <w:t>,</w:t>
      </w:r>
      <w:r w:rsidRPr="005E00D4">
        <w:rPr>
          <w:color w:val="auto"/>
          <w:lang w:val="es-GT"/>
        </w:rPr>
        <w:t xml:space="preserve"> entre otros</w:t>
      </w:r>
      <w:r w:rsidR="005E00D4">
        <w:rPr>
          <w:color w:val="auto"/>
          <w:lang w:val="es-GT"/>
        </w:rPr>
        <w:t>,</w:t>
      </w:r>
      <w:r w:rsidRPr="005E00D4">
        <w:rPr>
          <w:color w:val="auto"/>
          <w:lang w:val="es-GT"/>
        </w:rPr>
        <w:t xml:space="preserve"> para las necesidades de </w:t>
      </w:r>
      <w:r w:rsidRPr="005E00D4">
        <w:rPr>
          <w:color w:val="auto"/>
          <w:lang w:val="es-GT"/>
        </w:rPr>
        <w:lastRenderedPageBreak/>
        <w:t>las diferentes área</w:t>
      </w:r>
      <w:r w:rsidR="005E00D4">
        <w:rPr>
          <w:color w:val="auto"/>
          <w:lang w:val="es-GT"/>
        </w:rPr>
        <w:t>s;</w:t>
      </w:r>
      <w:r w:rsidRPr="005E00D4">
        <w:rPr>
          <w:color w:val="auto"/>
          <w:lang w:val="es-GT"/>
        </w:rPr>
        <w:t xml:space="preserve"> insumos de librería como</w:t>
      </w:r>
      <w:r w:rsidR="005E00D4">
        <w:rPr>
          <w:color w:val="auto"/>
          <w:lang w:val="es-GT"/>
        </w:rPr>
        <w:t>:</w:t>
      </w:r>
      <w:r w:rsidRPr="005E00D4">
        <w:rPr>
          <w:color w:val="auto"/>
          <w:lang w:val="es-GT"/>
        </w:rPr>
        <w:t xml:space="preserve"> resmas de papel, folders, sobres, clip, tape, papel higiénico, artículos de caucho, cupones de combustible, tintas para impresora, productos sanitarios y de limpieza, llantas para los vehículos de la institución, tor</w:t>
      </w:r>
      <w:r w:rsidR="005E00D4">
        <w:rPr>
          <w:color w:val="auto"/>
          <w:lang w:val="es-GT"/>
        </w:rPr>
        <w:t>n</w:t>
      </w:r>
      <w:r w:rsidRPr="005E00D4">
        <w:rPr>
          <w:color w:val="auto"/>
          <w:lang w:val="es-GT"/>
        </w:rPr>
        <w:t>illos, tuercas, toldos para diferentes actividades</w:t>
      </w:r>
      <w:r w:rsidR="005E00D4">
        <w:rPr>
          <w:color w:val="auto"/>
          <w:lang w:val="es-GT"/>
        </w:rPr>
        <w:t>,</w:t>
      </w:r>
      <w:r w:rsidRPr="005E00D4">
        <w:rPr>
          <w:color w:val="auto"/>
          <w:lang w:val="es-GT"/>
        </w:rPr>
        <w:t xml:space="preserve"> entre otros gastos. </w:t>
      </w:r>
    </w:p>
    <w:p w14:paraId="6BFEEC69" w14:textId="3763992D" w:rsidR="00D938CA" w:rsidRPr="005E00D4" w:rsidRDefault="00D938CA" w:rsidP="00D938CA">
      <w:pPr>
        <w:pStyle w:val="Cuerpo1columna"/>
        <w:numPr>
          <w:ilvl w:val="0"/>
          <w:numId w:val="8"/>
        </w:numPr>
        <w:spacing w:line="360" w:lineRule="auto"/>
        <w:ind w:right="-234"/>
        <w:rPr>
          <w:color w:val="auto"/>
          <w:lang w:val="es-GT"/>
        </w:rPr>
      </w:pPr>
      <w:r w:rsidRPr="005E00D4">
        <w:rPr>
          <w:color w:val="auto"/>
          <w:lang w:val="es-GT"/>
        </w:rPr>
        <w:t>El grupo de gasto 300 “Propiedad, planta, equipo e intangibles”, presenta una ejecución de: cero quetzales exactos (Q.0.00)</w:t>
      </w:r>
      <w:r w:rsidR="005E00D4">
        <w:rPr>
          <w:color w:val="auto"/>
          <w:lang w:val="es-GT"/>
        </w:rPr>
        <w:t>. Indicando</w:t>
      </w:r>
      <w:r w:rsidRPr="005E00D4">
        <w:rPr>
          <w:color w:val="auto"/>
          <w:lang w:val="es-GT"/>
        </w:rPr>
        <w:t xml:space="preserve"> que no se ha realizado ningún tipo de ejecución debido </w:t>
      </w:r>
      <w:r w:rsidR="005E00D4">
        <w:rPr>
          <w:color w:val="auto"/>
          <w:lang w:val="es-GT"/>
        </w:rPr>
        <w:t xml:space="preserve">a </w:t>
      </w:r>
      <w:r w:rsidRPr="005E00D4">
        <w:rPr>
          <w:color w:val="auto"/>
          <w:lang w:val="es-GT"/>
        </w:rPr>
        <w:t>que las compras en este rubro están contempladas para el segundo cuatrimestre del presente ejercicio fiscal 2023.</w:t>
      </w:r>
    </w:p>
    <w:p w14:paraId="5BCEB2B7" w14:textId="77777777" w:rsidR="00D938CA" w:rsidRPr="005E00D4" w:rsidRDefault="00D938CA" w:rsidP="00D938CA">
      <w:pPr>
        <w:pStyle w:val="Cuerpo1columna"/>
        <w:numPr>
          <w:ilvl w:val="0"/>
          <w:numId w:val="8"/>
        </w:numPr>
        <w:spacing w:line="360" w:lineRule="auto"/>
        <w:ind w:right="-234"/>
        <w:rPr>
          <w:color w:val="auto"/>
          <w:lang w:val="es-GT"/>
        </w:rPr>
      </w:pPr>
      <w:r w:rsidRPr="005E00D4">
        <w:rPr>
          <w:color w:val="auto"/>
          <w:lang w:val="es-GT"/>
        </w:rPr>
        <w:t xml:space="preserve">El grupo de gasto 400 “Transferencias corrientes”, presenta una ejecución de: veintiocho mil ochocientos veintitrés quetzales con 09/100 (Q. 28,823.09), que equivale a </w:t>
      </w:r>
      <w:proofErr w:type="gramStart"/>
      <w:r w:rsidRPr="005E00D4">
        <w:rPr>
          <w:color w:val="auto"/>
          <w:lang w:val="es-GT"/>
        </w:rPr>
        <w:t>diez punto</w:t>
      </w:r>
      <w:proofErr w:type="gramEnd"/>
      <w:r w:rsidRPr="005E00D4">
        <w:rPr>
          <w:color w:val="auto"/>
          <w:lang w:val="es-GT"/>
        </w:rPr>
        <w:t xml:space="preserve"> cuarenta y cinco por ciento (10.45%) de ejecución, distribuido en el pago de vacaciones e indemnización por retiro.</w:t>
      </w:r>
    </w:p>
    <w:p w14:paraId="69F6DC58" w14:textId="4251EBC5" w:rsidR="00D938CA" w:rsidRPr="005E00D4" w:rsidRDefault="00D938CA" w:rsidP="00D938CA">
      <w:pPr>
        <w:pStyle w:val="Cuerpo1columna"/>
        <w:numPr>
          <w:ilvl w:val="0"/>
          <w:numId w:val="8"/>
        </w:numPr>
        <w:spacing w:line="360" w:lineRule="auto"/>
        <w:ind w:right="-234"/>
        <w:rPr>
          <w:color w:val="auto"/>
          <w:lang w:val="es-GT"/>
        </w:rPr>
      </w:pPr>
      <w:r w:rsidRPr="005E00D4">
        <w:rPr>
          <w:color w:val="auto"/>
          <w:lang w:val="es-GT"/>
        </w:rPr>
        <w:t>El grupo de gasto 900 “Asignaciones Globales”, no presenta ejecución presupuestaria debido que los compromisos en este rubro están contemplados para el segundo cuatrimestre del presente ejercicio fiscal 2023.</w:t>
      </w:r>
    </w:p>
    <w:p w14:paraId="3E700DC9" w14:textId="77777777" w:rsidR="00D938CA" w:rsidRPr="00D938CA" w:rsidRDefault="00D938CA" w:rsidP="00D938CA">
      <w:pPr>
        <w:pStyle w:val="Cuerpo1columna"/>
        <w:spacing w:line="360" w:lineRule="auto"/>
        <w:ind w:left="-284" w:right="-234"/>
        <w:rPr>
          <w:lang w:val="es-GT"/>
        </w:rPr>
      </w:pPr>
    </w:p>
    <w:p w14:paraId="7D16BA1D" w14:textId="6BCDAE7C" w:rsidR="00D938CA" w:rsidRPr="005E00D4" w:rsidRDefault="00D938CA" w:rsidP="00D938CA">
      <w:pPr>
        <w:pStyle w:val="Cuerpo1columna"/>
        <w:spacing w:line="360" w:lineRule="auto"/>
        <w:ind w:right="-234"/>
        <w:rPr>
          <w:color w:val="auto"/>
          <w:lang w:val="es-GT"/>
        </w:rPr>
      </w:pPr>
      <w:r w:rsidRPr="005E00D4">
        <w:rPr>
          <w:color w:val="auto"/>
          <w:lang w:val="es-GT"/>
        </w:rPr>
        <w:t>Como observamos en la gráfica anterior, el gasto mayor en el presupuesto del Consejo Nacional de la Juventud es del grupo de 000 “Servicios Personales”, lo cual su fin es dar cumplimiento con los objetivos Institucionales, a nivel presupuesto total del Consejo Nacional de la Juventud el 29.24%, es para dicho grupo de gasto.</w:t>
      </w:r>
    </w:p>
    <w:p w14:paraId="08C36091" w14:textId="77777777" w:rsidR="000468CE" w:rsidRDefault="000468CE" w:rsidP="00D938CA">
      <w:pPr>
        <w:pStyle w:val="Cuerpo1columna"/>
        <w:spacing w:line="360" w:lineRule="auto"/>
        <w:ind w:right="-234"/>
        <w:rPr>
          <w:lang w:val="es-GT"/>
        </w:rPr>
      </w:pPr>
    </w:p>
    <w:p w14:paraId="39CF4BB7" w14:textId="3EE01F4E" w:rsidR="000468CE" w:rsidRPr="000468CE" w:rsidRDefault="000468CE" w:rsidP="000468CE">
      <w:pPr>
        <w:pStyle w:val="Ttulo2"/>
        <w:rPr>
          <w:rFonts w:ascii="Montserrat" w:hAnsi="Montserrat"/>
          <w:b/>
          <w:bCs/>
          <w:color w:val="auto"/>
          <w:sz w:val="18"/>
          <w:szCs w:val="18"/>
        </w:rPr>
      </w:pPr>
      <w:bookmarkStart w:id="7" w:name="_Toc134009614"/>
      <w:r w:rsidRPr="000468CE">
        <w:rPr>
          <w:rFonts w:ascii="Montserrat" w:hAnsi="Montserrat"/>
          <w:b/>
          <w:bCs/>
          <w:color w:val="auto"/>
          <w:sz w:val="18"/>
          <w:szCs w:val="18"/>
        </w:rPr>
        <w:t>Gráfica y descripción del presupuesto asignado, vigente, ejecutado y saldo del grupo de gasto de servicios personales (Grupo 000)</w:t>
      </w:r>
      <w:bookmarkEnd w:id="7"/>
    </w:p>
    <w:p w14:paraId="457F9F8D" w14:textId="77777777" w:rsidR="00D938CA" w:rsidRDefault="00D938CA" w:rsidP="0088090A">
      <w:pPr>
        <w:pStyle w:val="Cuerpo1columna"/>
        <w:spacing w:line="360" w:lineRule="auto"/>
        <w:ind w:left="-284" w:right="-234"/>
        <w:rPr>
          <w:lang w:val="es-GT"/>
        </w:rPr>
      </w:pPr>
    </w:p>
    <w:p w14:paraId="3EAE5744" w14:textId="7EB42B38" w:rsidR="000468CE" w:rsidRDefault="000468CE" w:rsidP="000468CE">
      <w:pPr>
        <w:pStyle w:val="Cuerpo1columna"/>
        <w:spacing w:line="360" w:lineRule="auto"/>
        <w:ind w:right="-234"/>
        <w:rPr>
          <w:lang w:val="es-GT"/>
        </w:rPr>
      </w:pPr>
      <w:r>
        <w:rPr>
          <w:noProof/>
          <w:lang w:val="es-GT"/>
        </w:rPr>
        <w:drawing>
          <wp:inline distT="0" distB="0" distL="0" distR="0" wp14:anchorId="5102617B" wp14:editId="0995653C">
            <wp:extent cx="5365006" cy="2700068"/>
            <wp:effectExtent l="19050" t="19050" r="26670" b="2413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73638" cy="2704412"/>
                    </a:xfrm>
                    <a:prstGeom prst="rect">
                      <a:avLst/>
                    </a:prstGeom>
                    <a:noFill/>
                    <a:ln>
                      <a:solidFill>
                        <a:schemeClr val="tx1"/>
                      </a:solidFill>
                    </a:ln>
                  </pic:spPr>
                </pic:pic>
              </a:graphicData>
            </a:graphic>
          </wp:inline>
        </w:drawing>
      </w:r>
    </w:p>
    <w:p w14:paraId="382A6C3A" w14:textId="603B26B8" w:rsidR="000468CE" w:rsidRPr="00A85C88" w:rsidRDefault="000468CE" w:rsidP="00A85C88">
      <w:pPr>
        <w:jc w:val="both"/>
        <w:rPr>
          <w:rFonts w:ascii="Trebuchet MS" w:hAnsi="Trebuchet MS"/>
          <w:b/>
          <w:sz w:val="14"/>
          <w:szCs w:val="22"/>
        </w:rPr>
      </w:pPr>
      <w:r w:rsidRPr="00A85C88">
        <w:rPr>
          <w:rFonts w:ascii="Trebuchet MS" w:hAnsi="Trebuchet MS"/>
          <w:b/>
          <w:sz w:val="14"/>
          <w:szCs w:val="22"/>
        </w:rPr>
        <w:t>Fuete: Departamento de Recursos Humanos</w:t>
      </w:r>
    </w:p>
    <w:p w14:paraId="4D708D8E" w14:textId="165BB461" w:rsidR="000468CE" w:rsidRDefault="000468CE" w:rsidP="00285650">
      <w:pPr>
        <w:pStyle w:val="Cuerpo1columna"/>
        <w:spacing w:line="360" w:lineRule="auto"/>
        <w:ind w:right="-234"/>
        <w:jc w:val="center"/>
        <w:rPr>
          <w:lang w:val="es-GT"/>
        </w:rPr>
      </w:pPr>
      <w:r>
        <w:rPr>
          <w:noProof/>
          <w:lang w:val="es-GT"/>
        </w:rPr>
        <w:lastRenderedPageBreak/>
        <w:drawing>
          <wp:inline distT="0" distB="0" distL="0" distR="0" wp14:anchorId="1FC6FA70" wp14:editId="62732047">
            <wp:extent cx="4583811" cy="2464130"/>
            <wp:effectExtent l="19050" t="19050" r="26670" b="1270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0">
                      <a:extLst>
                        <a:ext uri="{28A0092B-C50C-407E-A947-70E740481C1C}">
                          <a14:useLocalDpi xmlns:a14="http://schemas.microsoft.com/office/drawing/2010/main" val="0"/>
                        </a:ext>
                      </a:extLst>
                    </a:blip>
                    <a:srcRect b="10363"/>
                    <a:stretch/>
                  </pic:blipFill>
                  <pic:spPr bwMode="auto">
                    <a:xfrm>
                      <a:off x="0" y="0"/>
                      <a:ext cx="4584700" cy="2464608"/>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7B745C81" w14:textId="77777777" w:rsidR="000468CE" w:rsidRPr="00A85C88" w:rsidRDefault="000468CE" w:rsidP="00285650">
      <w:pPr>
        <w:ind w:left="708" w:firstLine="708"/>
        <w:jc w:val="both"/>
        <w:rPr>
          <w:rFonts w:ascii="Trebuchet MS" w:hAnsi="Trebuchet MS"/>
          <w:b/>
          <w:sz w:val="14"/>
          <w:szCs w:val="22"/>
        </w:rPr>
      </w:pPr>
      <w:r w:rsidRPr="00886A68">
        <w:rPr>
          <w:rFonts w:ascii="Trebuchet MS" w:hAnsi="Trebuchet MS"/>
          <w:b/>
          <w:sz w:val="14"/>
          <w:szCs w:val="22"/>
        </w:rPr>
        <w:t xml:space="preserve">Fuete: </w:t>
      </w:r>
      <w:r>
        <w:rPr>
          <w:rFonts w:ascii="Trebuchet MS" w:hAnsi="Trebuchet MS"/>
          <w:b/>
          <w:sz w:val="14"/>
          <w:szCs w:val="22"/>
        </w:rPr>
        <w:t>Departamento de Recursos Humanos</w:t>
      </w:r>
    </w:p>
    <w:p w14:paraId="31328DBD" w14:textId="77777777" w:rsidR="000468CE" w:rsidRDefault="000468CE" w:rsidP="000468CE">
      <w:pPr>
        <w:pStyle w:val="Cuerpo1columna"/>
        <w:spacing w:line="360" w:lineRule="auto"/>
        <w:ind w:right="-234"/>
        <w:rPr>
          <w:lang w:val="es-GT"/>
        </w:rPr>
      </w:pPr>
    </w:p>
    <w:p w14:paraId="62E5EF6B" w14:textId="6026EB2A" w:rsidR="000468CE" w:rsidRPr="00CC04C6" w:rsidRDefault="000468CE" w:rsidP="000468CE">
      <w:pPr>
        <w:pStyle w:val="Cuerpo1columna"/>
        <w:spacing w:line="360" w:lineRule="auto"/>
        <w:ind w:right="-234"/>
        <w:rPr>
          <w:color w:val="auto"/>
          <w:lang w:val="es-GT"/>
        </w:rPr>
      </w:pPr>
      <w:r w:rsidRPr="00CC04C6">
        <w:rPr>
          <w:color w:val="auto"/>
          <w:lang w:val="es-GT"/>
        </w:rPr>
        <w:t>De los nueve millones ochocientos cuarenta mil ciento treinta quetzales exactos (Q9,840,130.00) asignados para pago de sueldos</w:t>
      </w:r>
      <w:r w:rsidR="00CC04C6">
        <w:rPr>
          <w:color w:val="auto"/>
          <w:lang w:val="es-GT"/>
        </w:rPr>
        <w:t>,</w:t>
      </w:r>
      <w:r w:rsidRPr="00CC04C6">
        <w:rPr>
          <w:color w:val="auto"/>
          <w:lang w:val="es-GT"/>
        </w:rPr>
        <w:t xml:space="preserve"> salarios y otras prestaciones directamente relacionadas con remuneraciones al personal</w:t>
      </w:r>
      <w:r w:rsidR="00CC04C6">
        <w:rPr>
          <w:color w:val="auto"/>
          <w:lang w:val="es-GT"/>
        </w:rPr>
        <w:t>,</w:t>
      </w:r>
      <w:r w:rsidRPr="00CC04C6">
        <w:rPr>
          <w:color w:val="auto"/>
          <w:lang w:val="es-GT"/>
        </w:rPr>
        <w:t xml:space="preserve"> se ha ejecutado un monto de: Dos millones  ochocientos setenta y siete mil seiscientos cuarenta y cuatro quetzales con setenta y cuatro centavos (Q2,877,644.74) lo que equivale a un 29.24% de ejecución, mismos que están orientados a mejorar cualitativamente el recurso humano de la institución</w:t>
      </w:r>
      <w:r w:rsidR="004F6706">
        <w:rPr>
          <w:color w:val="auto"/>
          <w:lang w:val="es-GT"/>
        </w:rPr>
        <w:t>.</w:t>
      </w:r>
    </w:p>
    <w:p w14:paraId="0DED2C61" w14:textId="749F7CE8" w:rsidR="000468CE" w:rsidRDefault="000468CE" w:rsidP="0088090A">
      <w:pPr>
        <w:pStyle w:val="Cuerpo1columna"/>
        <w:spacing w:line="360" w:lineRule="auto"/>
        <w:ind w:left="-284" w:right="-234"/>
        <w:rPr>
          <w:lang w:val="es-GT"/>
        </w:rPr>
      </w:pPr>
    </w:p>
    <w:p w14:paraId="2102703D" w14:textId="34E73497" w:rsidR="000468CE" w:rsidRDefault="000468CE" w:rsidP="000468CE">
      <w:pPr>
        <w:pStyle w:val="Ttulo2"/>
      </w:pPr>
      <w:bookmarkStart w:id="8" w:name="_Toc134009615"/>
      <w:r w:rsidRPr="000468CE">
        <w:rPr>
          <w:rFonts w:ascii="Montserrat" w:hAnsi="Montserrat"/>
          <w:b/>
          <w:bCs/>
          <w:color w:val="auto"/>
          <w:sz w:val="18"/>
          <w:szCs w:val="18"/>
        </w:rPr>
        <w:t>Explicación de la importancia de la erogación en servicios personales</w:t>
      </w:r>
      <w:bookmarkEnd w:id="8"/>
    </w:p>
    <w:p w14:paraId="3208487F" w14:textId="77777777" w:rsidR="000468CE" w:rsidRDefault="000468CE" w:rsidP="0088090A">
      <w:pPr>
        <w:pStyle w:val="Cuerpo1columna"/>
        <w:spacing w:line="360" w:lineRule="auto"/>
        <w:ind w:left="-284" w:right="-234"/>
        <w:rPr>
          <w:lang w:val="es-GT"/>
        </w:rPr>
      </w:pPr>
    </w:p>
    <w:p w14:paraId="53F5B5E7" w14:textId="0D35FA25" w:rsidR="00CC04C6" w:rsidRPr="000D4E1B" w:rsidRDefault="000468CE" w:rsidP="00CC04C6">
      <w:pPr>
        <w:pStyle w:val="Cuerpo1columna"/>
        <w:spacing w:line="360" w:lineRule="auto"/>
        <w:ind w:right="-234"/>
        <w:rPr>
          <w:color w:val="auto"/>
          <w:lang w:val="es-GT"/>
        </w:rPr>
      </w:pPr>
      <w:r w:rsidRPr="00CC04C6">
        <w:rPr>
          <w:color w:val="auto"/>
          <w:lang w:val="es-GT"/>
        </w:rPr>
        <w:t>Para el cumplimiento de metas y planes de trabajo, el CONJUVE, ha apostado por su talento humano como una forma de mejorar la calidad del servicio en las diferentes dependencias, dichos servicios están regulados por la ley, según el Acuerdo Gubernativo número 405-96</w:t>
      </w:r>
      <w:r w:rsidR="00CC04C6">
        <w:rPr>
          <w:color w:val="auto"/>
          <w:lang w:val="es-GT"/>
        </w:rPr>
        <w:t>.</w:t>
      </w:r>
      <w:r w:rsidRPr="00CC04C6">
        <w:rPr>
          <w:color w:val="auto"/>
          <w:lang w:val="es-GT"/>
        </w:rPr>
        <w:t xml:space="preserve"> </w:t>
      </w:r>
      <w:r w:rsidR="00CC04C6">
        <w:rPr>
          <w:color w:val="auto"/>
          <w:lang w:val="es-GT"/>
        </w:rPr>
        <w:t>E</w:t>
      </w:r>
      <w:r w:rsidRPr="00CC04C6">
        <w:rPr>
          <w:color w:val="auto"/>
          <w:lang w:val="es-GT"/>
        </w:rPr>
        <w:t>n ese contexto</w:t>
      </w:r>
      <w:r w:rsidR="00CC04C6">
        <w:rPr>
          <w:color w:val="auto"/>
          <w:lang w:val="es-GT"/>
        </w:rPr>
        <w:t>,</w:t>
      </w:r>
      <w:r w:rsidRPr="00CC04C6">
        <w:rPr>
          <w:color w:val="auto"/>
          <w:lang w:val="es-GT"/>
        </w:rPr>
        <w:t xml:space="preserve"> el Consejo está obligado </w:t>
      </w:r>
      <w:r w:rsidR="00CC04C6">
        <w:rPr>
          <w:color w:val="auto"/>
          <w:lang w:val="es-GT"/>
        </w:rPr>
        <w:t>p</w:t>
      </w:r>
      <w:r w:rsidR="00CC04C6" w:rsidRPr="000D4E1B">
        <w:rPr>
          <w:color w:val="auto"/>
          <w:lang w:val="es-GT"/>
        </w:rPr>
        <w:t>roporcionar asistencia técnica a las entidades del Estado, en la gestión de políticas públicas vinculadas con la temática de juventud.</w:t>
      </w:r>
    </w:p>
    <w:p w14:paraId="3E1F5B13" w14:textId="77777777" w:rsidR="00CC04C6" w:rsidRPr="00CC04C6" w:rsidRDefault="00CC04C6" w:rsidP="000468CE">
      <w:pPr>
        <w:pStyle w:val="Cuerpo1columna"/>
        <w:spacing w:line="360" w:lineRule="auto"/>
        <w:ind w:right="-234"/>
        <w:rPr>
          <w:color w:val="auto"/>
          <w:lang w:val="es-GT"/>
        </w:rPr>
      </w:pPr>
    </w:p>
    <w:p w14:paraId="4D1DC147" w14:textId="2D765A33" w:rsidR="009F47F0" w:rsidRDefault="000468CE" w:rsidP="009F47F0">
      <w:pPr>
        <w:pStyle w:val="Cuerpo1columna"/>
        <w:spacing w:line="360" w:lineRule="auto"/>
        <w:ind w:right="-234"/>
        <w:rPr>
          <w:color w:val="auto"/>
          <w:lang w:val="es-GT"/>
        </w:rPr>
      </w:pPr>
      <w:r w:rsidRPr="00CC04C6">
        <w:rPr>
          <w:color w:val="auto"/>
          <w:lang w:val="es-GT"/>
        </w:rPr>
        <w:t xml:space="preserve">El presupuesto utilizado en el pago de servidores públicos (Grupo 0 “Servicios personales”), aunque se clasifica como un gasto de funcionamiento, en realidad, constituye el medio para </w:t>
      </w:r>
      <w:r w:rsidR="009F47F0">
        <w:rPr>
          <w:color w:val="auto"/>
          <w:lang w:val="es-GT"/>
        </w:rPr>
        <w:t>p</w:t>
      </w:r>
      <w:r w:rsidR="009F47F0" w:rsidRPr="000D4E1B">
        <w:rPr>
          <w:color w:val="auto"/>
          <w:lang w:val="es-GT"/>
        </w:rPr>
        <w:t>roporcionar asistencia técnica</w:t>
      </w:r>
      <w:r w:rsidRPr="00CC04C6">
        <w:rPr>
          <w:color w:val="auto"/>
          <w:lang w:val="es-GT"/>
        </w:rPr>
        <w:t xml:space="preserve"> </w:t>
      </w:r>
      <w:r w:rsidR="009F47F0">
        <w:rPr>
          <w:color w:val="auto"/>
          <w:lang w:val="es-GT"/>
        </w:rPr>
        <w:t xml:space="preserve">a las entidades del Estado. </w:t>
      </w:r>
      <w:r w:rsidRPr="00CC04C6">
        <w:rPr>
          <w:color w:val="auto"/>
          <w:lang w:val="es-GT"/>
        </w:rPr>
        <w:t xml:space="preserve"> </w:t>
      </w:r>
      <w:r w:rsidR="009F47F0">
        <w:rPr>
          <w:color w:val="auto"/>
          <w:lang w:val="es-GT"/>
        </w:rPr>
        <w:t>Atendiendo a lo cual, e</w:t>
      </w:r>
      <w:r w:rsidRPr="00CC04C6">
        <w:rPr>
          <w:color w:val="auto"/>
          <w:lang w:val="es-GT"/>
        </w:rPr>
        <w:t>l CONJUVE, durante el primer cuatrimestre llevo a cabo actividades</w:t>
      </w:r>
      <w:r w:rsidR="009F47F0">
        <w:rPr>
          <w:color w:val="auto"/>
          <w:lang w:val="es-GT"/>
        </w:rPr>
        <w:t xml:space="preserve"> en la materia, las cuales se evidencian en la parte específica del presente informe (principales avances y resultados).</w:t>
      </w:r>
      <w:r w:rsidRPr="00CC04C6">
        <w:rPr>
          <w:color w:val="auto"/>
          <w:lang w:val="es-GT"/>
        </w:rPr>
        <w:t xml:space="preserve"> </w:t>
      </w:r>
    </w:p>
    <w:p w14:paraId="306F323E" w14:textId="77777777" w:rsidR="009F47F0" w:rsidRDefault="009F47F0">
      <w:pPr>
        <w:rPr>
          <w:rFonts w:ascii="Montserrat" w:hAnsi="Montserrat" w:cs="Montserrat"/>
          <w:sz w:val="18"/>
          <w:szCs w:val="18"/>
        </w:rPr>
      </w:pPr>
      <w:r>
        <w:br w:type="page"/>
      </w:r>
    </w:p>
    <w:p w14:paraId="08FC168A" w14:textId="371DC3CF" w:rsidR="000468CE" w:rsidRPr="000468CE" w:rsidRDefault="000468CE" w:rsidP="000468CE">
      <w:pPr>
        <w:pStyle w:val="Ttulo2"/>
        <w:rPr>
          <w:rFonts w:ascii="Montserrat" w:hAnsi="Montserrat"/>
          <w:b/>
          <w:bCs/>
          <w:color w:val="auto"/>
          <w:sz w:val="18"/>
          <w:szCs w:val="18"/>
        </w:rPr>
      </w:pPr>
      <w:bookmarkStart w:id="9" w:name="_Toc134009616"/>
      <w:r w:rsidRPr="000468CE">
        <w:rPr>
          <w:rFonts w:ascii="Montserrat" w:hAnsi="Montserrat"/>
          <w:b/>
          <w:bCs/>
          <w:color w:val="auto"/>
          <w:sz w:val="18"/>
          <w:szCs w:val="18"/>
        </w:rPr>
        <w:lastRenderedPageBreak/>
        <w:t>Gráfica y descripción del presupuesto vigente, ejecutado y saldo de la inversión en general</w:t>
      </w:r>
      <w:bookmarkEnd w:id="9"/>
    </w:p>
    <w:p w14:paraId="7AEAC7DE" w14:textId="77777777" w:rsidR="000468CE" w:rsidRDefault="000468CE" w:rsidP="000468CE">
      <w:pPr>
        <w:pStyle w:val="Prrafodelista"/>
        <w:pBdr>
          <w:top w:val="nil"/>
          <w:left w:val="nil"/>
          <w:bottom w:val="nil"/>
          <w:right w:val="nil"/>
          <w:between w:val="nil"/>
        </w:pBdr>
        <w:tabs>
          <w:tab w:val="left" w:pos="284"/>
        </w:tabs>
        <w:spacing w:after="0"/>
        <w:ind w:left="284"/>
        <w:jc w:val="both"/>
        <w:rPr>
          <w:rFonts w:ascii="Times New Roman" w:eastAsia="Montserrat" w:hAnsi="Times New Roman" w:cs="Times New Roman"/>
          <w:b/>
          <w:bCs/>
          <w:szCs w:val="24"/>
        </w:rPr>
      </w:pPr>
    </w:p>
    <w:p w14:paraId="082EDDB5" w14:textId="3E0C77CE" w:rsidR="000468CE" w:rsidRDefault="000468CE" w:rsidP="009F47F0">
      <w:pPr>
        <w:pStyle w:val="Cuerpo1columna"/>
        <w:spacing w:line="360" w:lineRule="auto"/>
        <w:ind w:right="-234"/>
        <w:jc w:val="center"/>
        <w:rPr>
          <w:lang w:val="es-GT"/>
        </w:rPr>
      </w:pPr>
      <w:r>
        <w:rPr>
          <w:noProof/>
          <w:lang w:val="es-GT"/>
        </w:rPr>
        <w:drawing>
          <wp:inline distT="0" distB="0" distL="0" distR="0" wp14:anchorId="77A63B01" wp14:editId="6F1D408F">
            <wp:extent cx="5334000" cy="232885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38462" cy="2330803"/>
                    </a:xfrm>
                    <a:prstGeom prst="rect">
                      <a:avLst/>
                    </a:prstGeom>
                    <a:noFill/>
                  </pic:spPr>
                </pic:pic>
              </a:graphicData>
            </a:graphic>
          </wp:inline>
        </w:drawing>
      </w:r>
    </w:p>
    <w:p w14:paraId="022DFF3B" w14:textId="77777777" w:rsidR="000468CE" w:rsidRPr="00B165F5" w:rsidRDefault="000468CE" w:rsidP="000468CE">
      <w:pPr>
        <w:jc w:val="both"/>
        <w:rPr>
          <w:rFonts w:ascii="Trebuchet MS" w:hAnsi="Trebuchet MS"/>
          <w:b/>
          <w:sz w:val="14"/>
          <w:szCs w:val="22"/>
        </w:rPr>
      </w:pPr>
      <w:r w:rsidRPr="00B165F5">
        <w:rPr>
          <w:rFonts w:ascii="Trebuchet MS" w:hAnsi="Trebuchet MS"/>
          <w:b/>
          <w:sz w:val="14"/>
          <w:szCs w:val="22"/>
        </w:rPr>
        <w:t>Fuete: Sistema de Contabilidad Integrada –SICOIN-</w:t>
      </w:r>
    </w:p>
    <w:p w14:paraId="4E96970F" w14:textId="77777777" w:rsidR="000468CE" w:rsidRDefault="000468CE" w:rsidP="000468CE">
      <w:pPr>
        <w:pStyle w:val="Cuerpo1columna"/>
        <w:spacing w:line="360" w:lineRule="auto"/>
        <w:ind w:right="-234"/>
        <w:rPr>
          <w:lang w:val="es-GT"/>
        </w:rPr>
      </w:pPr>
    </w:p>
    <w:p w14:paraId="1C35B6B4" w14:textId="224FBAFF" w:rsidR="00D938CA" w:rsidRPr="009F47F0" w:rsidRDefault="000468CE" w:rsidP="000468CE">
      <w:pPr>
        <w:pStyle w:val="Cuerpo1columna"/>
        <w:spacing w:line="360" w:lineRule="auto"/>
        <w:ind w:right="-234"/>
        <w:rPr>
          <w:color w:val="auto"/>
          <w:lang w:val="es-GT"/>
        </w:rPr>
      </w:pPr>
      <w:r w:rsidRPr="009F47F0">
        <w:rPr>
          <w:color w:val="auto"/>
          <w:lang w:val="es-GT"/>
        </w:rPr>
        <w:t>Por otra parte, los gastos de inversión están conformado transferencias de capital y la inversión financiera, cuyos créditos presupuestarios se encuentran asignados de la siguiente manera:</w:t>
      </w:r>
    </w:p>
    <w:p w14:paraId="3E107281" w14:textId="77777777" w:rsidR="009F47F0" w:rsidRDefault="009F47F0" w:rsidP="000468CE">
      <w:pPr>
        <w:pStyle w:val="Cuerpo1columna"/>
        <w:spacing w:line="360" w:lineRule="auto"/>
        <w:ind w:right="-234"/>
        <w:rPr>
          <w:lang w:val="es-GT"/>
        </w:rPr>
      </w:pPr>
    </w:p>
    <w:p w14:paraId="4D13374F" w14:textId="07722DAD" w:rsidR="00D938CA" w:rsidRPr="00AE2907" w:rsidRDefault="00AE2907" w:rsidP="00AE2907">
      <w:pPr>
        <w:pStyle w:val="Ttulo2"/>
        <w:rPr>
          <w:rFonts w:ascii="Montserrat" w:hAnsi="Montserrat"/>
          <w:b/>
          <w:bCs/>
          <w:color w:val="auto"/>
          <w:sz w:val="18"/>
          <w:szCs w:val="18"/>
        </w:rPr>
      </w:pPr>
      <w:bookmarkStart w:id="10" w:name="_Toc134009617"/>
      <w:r w:rsidRPr="00AE2907">
        <w:rPr>
          <w:rFonts w:ascii="Montserrat" w:hAnsi="Montserrat"/>
          <w:b/>
          <w:bCs/>
          <w:color w:val="auto"/>
          <w:sz w:val="18"/>
          <w:szCs w:val="18"/>
        </w:rPr>
        <w:t>Grafica que exponga el presupuesto Vigente y Ejecutado de Inversión</w:t>
      </w:r>
      <w:bookmarkEnd w:id="10"/>
    </w:p>
    <w:p w14:paraId="5D4B1080" w14:textId="77777777" w:rsidR="00D938CA" w:rsidRDefault="00D938CA" w:rsidP="0088090A">
      <w:pPr>
        <w:pStyle w:val="Cuerpo1columna"/>
        <w:spacing w:line="360" w:lineRule="auto"/>
        <w:ind w:left="-284" w:right="-234"/>
        <w:rPr>
          <w:lang w:val="es-GT"/>
        </w:rPr>
      </w:pPr>
    </w:p>
    <w:p w14:paraId="5555691E" w14:textId="40FD7EA4" w:rsidR="00D938CA" w:rsidRDefault="00AE2907" w:rsidP="00AE2907">
      <w:pPr>
        <w:pStyle w:val="Cuerpo1columna"/>
        <w:spacing w:line="360" w:lineRule="auto"/>
        <w:ind w:right="-234"/>
        <w:rPr>
          <w:lang w:val="es-GT"/>
        </w:rPr>
      </w:pPr>
      <w:r>
        <w:rPr>
          <w:noProof/>
          <w:lang w:val="es-GT"/>
        </w:rPr>
        <w:drawing>
          <wp:inline distT="0" distB="0" distL="0" distR="0" wp14:anchorId="428A63F2" wp14:editId="72D3D507">
            <wp:extent cx="5414839" cy="2214588"/>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21559" cy="2217336"/>
                    </a:xfrm>
                    <a:prstGeom prst="rect">
                      <a:avLst/>
                    </a:prstGeom>
                    <a:noFill/>
                  </pic:spPr>
                </pic:pic>
              </a:graphicData>
            </a:graphic>
          </wp:inline>
        </w:drawing>
      </w:r>
    </w:p>
    <w:p w14:paraId="25579A70" w14:textId="2CCC8E75" w:rsidR="00AE2907" w:rsidRPr="00A85C88" w:rsidRDefault="00AE2907" w:rsidP="00A85C88">
      <w:pPr>
        <w:jc w:val="both"/>
        <w:rPr>
          <w:rFonts w:ascii="Trebuchet MS" w:hAnsi="Trebuchet MS"/>
          <w:b/>
          <w:sz w:val="14"/>
          <w:szCs w:val="22"/>
        </w:rPr>
      </w:pPr>
      <w:r w:rsidRPr="00B165F5">
        <w:rPr>
          <w:rFonts w:ascii="Trebuchet MS" w:hAnsi="Trebuchet MS"/>
          <w:b/>
          <w:sz w:val="14"/>
          <w:szCs w:val="22"/>
        </w:rPr>
        <w:t>Fuete: Sistema de Contabilidad Integrada –SICOIN-</w:t>
      </w:r>
    </w:p>
    <w:p w14:paraId="68EC8F66" w14:textId="77777777" w:rsidR="00D938CA" w:rsidRDefault="00D938CA" w:rsidP="0088090A">
      <w:pPr>
        <w:pStyle w:val="Cuerpo1columna"/>
        <w:spacing w:line="360" w:lineRule="auto"/>
        <w:ind w:left="-284" w:right="-234"/>
        <w:rPr>
          <w:lang w:val="es-GT"/>
        </w:rPr>
      </w:pPr>
    </w:p>
    <w:p w14:paraId="5DD3550C" w14:textId="0E66515D" w:rsidR="00D938CA" w:rsidRPr="009F47F0" w:rsidRDefault="00E903D4" w:rsidP="00E903D4">
      <w:pPr>
        <w:pStyle w:val="Cuerpo1columna"/>
        <w:spacing w:line="360" w:lineRule="auto"/>
        <w:ind w:right="-234"/>
        <w:rPr>
          <w:color w:val="auto"/>
          <w:lang w:val="es-GT"/>
        </w:rPr>
      </w:pPr>
      <w:r w:rsidRPr="009F47F0">
        <w:rPr>
          <w:color w:val="auto"/>
          <w:lang w:val="es-GT"/>
        </w:rPr>
        <w:t>Como observamos en la</w:t>
      </w:r>
      <w:r w:rsidR="009F47F0">
        <w:rPr>
          <w:color w:val="auto"/>
          <w:lang w:val="es-GT"/>
        </w:rPr>
        <w:t>s</w:t>
      </w:r>
      <w:r w:rsidRPr="009F47F0">
        <w:rPr>
          <w:color w:val="auto"/>
          <w:lang w:val="es-GT"/>
        </w:rPr>
        <w:t xml:space="preserve"> gráfica</w:t>
      </w:r>
      <w:r w:rsidR="009F47F0">
        <w:rPr>
          <w:color w:val="auto"/>
          <w:lang w:val="es-GT"/>
        </w:rPr>
        <w:t>s</w:t>
      </w:r>
      <w:r w:rsidRPr="009F47F0">
        <w:rPr>
          <w:color w:val="auto"/>
          <w:lang w:val="es-GT"/>
        </w:rPr>
        <w:t xml:space="preserve"> anterior</w:t>
      </w:r>
      <w:r w:rsidR="009F47F0">
        <w:rPr>
          <w:color w:val="auto"/>
          <w:lang w:val="es-GT"/>
        </w:rPr>
        <w:t>es</w:t>
      </w:r>
      <w:r w:rsidRPr="009F47F0">
        <w:rPr>
          <w:color w:val="auto"/>
          <w:lang w:val="es-GT"/>
        </w:rPr>
        <w:t xml:space="preserve">, el gasto en inversión es decreciente, ya que el presupuesto del </w:t>
      </w:r>
      <w:r w:rsidR="009F47F0">
        <w:rPr>
          <w:color w:val="auto"/>
          <w:lang w:val="es-GT"/>
        </w:rPr>
        <w:t>CONJUVE</w:t>
      </w:r>
      <w:r w:rsidRPr="009F47F0">
        <w:rPr>
          <w:color w:val="auto"/>
          <w:lang w:val="es-GT"/>
        </w:rPr>
        <w:t xml:space="preserve"> está constituido en un </w:t>
      </w:r>
      <w:r w:rsidR="009F47F0">
        <w:rPr>
          <w:color w:val="auto"/>
          <w:lang w:val="es-GT"/>
        </w:rPr>
        <w:t>se</w:t>
      </w:r>
      <w:r w:rsidR="00AB6F25">
        <w:rPr>
          <w:color w:val="auto"/>
          <w:lang w:val="es-GT"/>
        </w:rPr>
        <w:t xml:space="preserve">senta y </w:t>
      </w:r>
      <w:proofErr w:type="gramStart"/>
      <w:r w:rsidR="00AB6F25">
        <w:rPr>
          <w:color w:val="auto"/>
          <w:lang w:val="es-GT"/>
        </w:rPr>
        <w:t xml:space="preserve">dos </w:t>
      </w:r>
      <w:proofErr w:type="spellStart"/>
      <w:r w:rsidR="00AB6F25">
        <w:rPr>
          <w:color w:val="auto"/>
          <w:lang w:val="es-GT"/>
        </w:rPr>
        <w:t>porciento</w:t>
      </w:r>
      <w:proofErr w:type="spellEnd"/>
      <w:proofErr w:type="gramEnd"/>
      <w:r w:rsidR="00AB6F25">
        <w:rPr>
          <w:color w:val="auto"/>
          <w:lang w:val="es-GT"/>
        </w:rPr>
        <w:t xml:space="preserve"> (</w:t>
      </w:r>
      <w:r w:rsidRPr="009F47F0">
        <w:rPr>
          <w:color w:val="auto"/>
          <w:lang w:val="es-GT"/>
        </w:rPr>
        <w:t>62</w:t>
      </w:r>
      <w:r w:rsidR="00AB6F25">
        <w:rPr>
          <w:color w:val="auto"/>
          <w:lang w:val="es-GT"/>
        </w:rPr>
        <w:t>.00</w:t>
      </w:r>
      <w:r w:rsidRPr="009F47F0">
        <w:rPr>
          <w:color w:val="auto"/>
          <w:lang w:val="es-GT"/>
        </w:rPr>
        <w:t>%</w:t>
      </w:r>
      <w:r w:rsidR="00AB6F25">
        <w:rPr>
          <w:color w:val="auto"/>
          <w:lang w:val="es-GT"/>
        </w:rPr>
        <w:t>)</w:t>
      </w:r>
      <w:r w:rsidRPr="009F47F0">
        <w:rPr>
          <w:color w:val="auto"/>
          <w:lang w:val="es-GT"/>
        </w:rPr>
        <w:t xml:space="preserve"> por presupuesto de funcionamiento y un </w:t>
      </w:r>
      <w:r w:rsidR="00AB6F25">
        <w:rPr>
          <w:color w:val="auto"/>
          <w:lang w:val="es-GT"/>
        </w:rPr>
        <w:t xml:space="preserve">uno punto treinta y ocho </w:t>
      </w:r>
      <w:proofErr w:type="spellStart"/>
      <w:r w:rsidR="00AB6F25">
        <w:rPr>
          <w:color w:val="auto"/>
          <w:lang w:val="es-GT"/>
        </w:rPr>
        <w:t>porciento</w:t>
      </w:r>
      <w:proofErr w:type="spellEnd"/>
      <w:r w:rsidR="00AB6F25">
        <w:rPr>
          <w:color w:val="auto"/>
          <w:lang w:val="es-GT"/>
        </w:rPr>
        <w:t xml:space="preserve"> (</w:t>
      </w:r>
      <w:r w:rsidRPr="009F47F0">
        <w:rPr>
          <w:color w:val="auto"/>
          <w:lang w:val="es-GT"/>
        </w:rPr>
        <w:t>1.38%</w:t>
      </w:r>
      <w:r w:rsidR="00AB6F25">
        <w:rPr>
          <w:color w:val="auto"/>
          <w:lang w:val="es-GT"/>
        </w:rPr>
        <w:t>)</w:t>
      </w:r>
      <w:r w:rsidRPr="009F47F0">
        <w:rPr>
          <w:color w:val="auto"/>
          <w:lang w:val="es-GT"/>
        </w:rPr>
        <w:t xml:space="preserve"> en inversión</w:t>
      </w:r>
      <w:r w:rsidR="00AB6F25">
        <w:rPr>
          <w:color w:val="auto"/>
          <w:lang w:val="es-GT"/>
        </w:rPr>
        <w:t>. D</w:t>
      </w:r>
      <w:r w:rsidRPr="009F47F0">
        <w:rPr>
          <w:color w:val="auto"/>
          <w:lang w:val="es-GT"/>
        </w:rPr>
        <w:t>e lo cual</w:t>
      </w:r>
      <w:r w:rsidR="00AB6F25">
        <w:rPr>
          <w:color w:val="auto"/>
          <w:lang w:val="es-GT"/>
        </w:rPr>
        <w:t>,</w:t>
      </w:r>
      <w:r w:rsidRPr="009F47F0">
        <w:rPr>
          <w:color w:val="auto"/>
          <w:lang w:val="es-GT"/>
        </w:rPr>
        <w:t xml:space="preserve"> no se ha ejecutado derivado a que las compras en este rubro están contempladas para el segundo cuatrimestre del presente ejercicio fiscal 2023, por lo </w:t>
      </w:r>
      <w:r w:rsidR="00DB6854" w:rsidRPr="009F47F0">
        <w:rPr>
          <w:color w:val="auto"/>
          <w:lang w:val="es-GT"/>
        </w:rPr>
        <w:t>tanto,</w:t>
      </w:r>
      <w:r w:rsidRPr="009F47F0">
        <w:rPr>
          <w:color w:val="auto"/>
          <w:lang w:val="es-GT"/>
        </w:rPr>
        <w:t xml:space="preserve"> se ejecut</w:t>
      </w:r>
      <w:r w:rsidR="00AB6F25">
        <w:rPr>
          <w:color w:val="auto"/>
          <w:lang w:val="es-GT"/>
        </w:rPr>
        <w:t>ará</w:t>
      </w:r>
      <w:r w:rsidRPr="009F47F0">
        <w:rPr>
          <w:color w:val="auto"/>
          <w:lang w:val="es-GT"/>
        </w:rPr>
        <w:t xml:space="preserve"> </w:t>
      </w:r>
      <w:r w:rsidR="00AB6F25">
        <w:rPr>
          <w:color w:val="auto"/>
          <w:lang w:val="es-GT"/>
        </w:rPr>
        <w:t xml:space="preserve">según </w:t>
      </w:r>
      <w:r w:rsidRPr="009F47F0">
        <w:rPr>
          <w:color w:val="auto"/>
          <w:lang w:val="es-GT"/>
        </w:rPr>
        <w:t>lo planificado en dicho grupo de gasto.</w:t>
      </w:r>
    </w:p>
    <w:p w14:paraId="384EFA7A" w14:textId="77777777" w:rsidR="00D938CA" w:rsidRDefault="00D938CA" w:rsidP="0088090A">
      <w:pPr>
        <w:pStyle w:val="Cuerpo1columna"/>
        <w:spacing w:line="360" w:lineRule="auto"/>
        <w:ind w:left="-284" w:right="-234"/>
        <w:rPr>
          <w:lang w:val="es-GT"/>
        </w:rPr>
      </w:pPr>
    </w:p>
    <w:p w14:paraId="1B930225" w14:textId="329B8EED" w:rsidR="00D938CA" w:rsidRDefault="00D938CA" w:rsidP="00A85C88">
      <w:pPr>
        <w:pStyle w:val="Cuerpo1columna"/>
        <w:spacing w:line="360" w:lineRule="auto"/>
        <w:ind w:right="-234"/>
        <w:rPr>
          <w:lang w:val="es-GT"/>
        </w:rPr>
      </w:pPr>
    </w:p>
    <w:p w14:paraId="2C1D220D" w14:textId="14C0C9C3" w:rsidR="00A85C88" w:rsidRPr="00A85C88" w:rsidRDefault="00A85C88" w:rsidP="00A85C88">
      <w:pPr>
        <w:pStyle w:val="Ttulo2"/>
        <w:rPr>
          <w:rFonts w:ascii="Montserrat" w:hAnsi="Montserrat"/>
          <w:b/>
          <w:bCs/>
          <w:color w:val="auto"/>
          <w:sz w:val="18"/>
          <w:szCs w:val="18"/>
        </w:rPr>
      </w:pPr>
      <w:bookmarkStart w:id="11" w:name="_Toc134009618"/>
      <w:r w:rsidRPr="00A85C88">
        <w:rPr>
          <w:rFonts w:ascii="Montserrat" w:hAnsi="Montserrat"/>
          <w:b/>
          <w:bCs/>
          <w:color w:val="auto"/>
          <w:sz w:val="18"/>
          <w:szCs w:val="18"/>
        </w:rPr>
        <w:lastRenderedPageBreak/>
        <w:t>Gráfica que muestr</w:t>
      </w:r>
      <w:r w:rsidR="00AB6F25">
        <w:rPr>
          <w:rFonts w:ascii="Montserrat" w:hAnsi="Montserrat"/>
          <w:b/>
          <w:bCs/>
          <w:color w:val="auto"/>
          <w:sz w:val="18"/>
          <w:szCs w:val="18"/>
        </w:rPr>
        <w:t>a</w:t>
      </w:r>
      <w:r w:rsidRPr="00A85C88">
        <w:rPr>
          <w:rFonts w:ascii="Montserrat" w:hAnsi="Montserrat"/>
          <w:b/>
          <w:bCs/>
          <w:color w:val="auto"/>
          <w:sz w:val="18"/>
          <w:szCs w:val="18"/>
        </w:rPr>
        <w:t xml:space="preserve"> el presupuesto vigente, ejecutado y saldo por ejecutar, por finalidad</w:t>
      </w:r>
      <w:bookmarkEnd w:id="11"/>
    </w:p>
    <w:p w14:paraId="79C2E154" w14:textId="77777777" w:rsidR="00D938CA" w:rsidRDefault="00D938CA" w:rsidP="0088090A">
      <w:pPr>
        <w:pStyle w:val="Cuerpo1columna"/>
        <w:spacing w:line="360" w:lineRule="auto"/>
        <w:ind w:left="-284" w:right="-234"/>
        <w:rPr>
          <w:lang w:val="es-GT"/>
        </w:rPr>
      </w:pPr>
    </w:p>
    <w:p w14:paraId="18FFC9C8" w14:textId="3BC176BC" w:rsidR="00D938CA" w:rsidRDefault="00A85C88" w:rsidP="00AB6F25">
      <w:pPr>
        <w:pStyle w:val="Cuerpo1columna"/>
        <w:spacing w:line="360" w:lineRule="auto"/>
        <w:ind w:right="-234"/>
        <w:jc w:val="center"/>
        <w:rPr>
          <w:lang w:val="es-GT"/>
        </w:rPr>
      </w:pPr>
      <w:r>
        <w:rPr>
          <w:noProof/>
          <w:lang w:val="es-GT"/>
        </w:rPr>
        <w:drawing>
          <wp:inline distT="0" distB="0" distL="0" distR="0" wp14:anchorId="1BED51AB" wp14:editId="1ECF245E">
            <wp:extent cx="5041127" cy="3189480"/>
            <wp:effectExtent l="0" t="0" r="762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42414" cy="3190294"/>
                    </a:xfrm>
                    <a:prstGeom prst="rect">
                      <a:avLst/>
                    </a:prstGeom>
                    <a:noFill/>
                  </pic:spPr>
                </pic:pic>
              </a:graphicData>
            </a:graphic>
          </wp:inline>
        </w:drawing>
      </w:r>
    </w:p>
    <w:p w14:paraId="2F21C247" w14:textId="3D26DC95" w:rsidR="00A85C88" w:rsidRDefault="00A85C88" w:rsidP="00A85C88">
      <w:pPr>
        <w:jc w:val="both"/>
      </w:pPr>
      <w:r w:rsidRPr="00B165F5">
        <w:rPr>
          <w:rFonts w:ascii="Trebuchet MS" w:hAnsi="Trebuchet MS"/>
          <w:b/>
          <w:sz w:val="14"/>
          <w:szCs w:val="22"/>
        </w:rPr>
        <w:t>Fuete: Sistema de Contabilidad Integrada –SICOIN-</w:t>
      </w:r>
    </w:p>
    <w:p w14:paraId="42286AEC" w14:textId="77777777" w:rsidR="00D938CA" w:rsidRDefault="00D938CA" w:rsidP="0088090A">
      <w:pPr>
        <w:pStyle w:val="Cuerpo1columna"/>
        <w:spacing w:line="360" w:lineRule="auto"/>
        <w:ind w:left="-284" w:right="-234"/>
        <w:rPr>
          <w:lang w:val="es-GT"/>
        </w:rPr>
      </w:pPr>
    </w:p>
    <w:p w14:paraId="61E0E19C" w14:textId="593773B3" w:rsidR="00D938CA" w:rsidRPr="00A85C88" w:rsidRDefault="00A85C88" w:rsidP="00A85C88">
      <w:pPr>
        <w:pStyle w:val="Ttulo2"/>
        <w:rPr>
          <w:rFonts w:ascii="Montserrat" w:hAnsi="Montserrat"/>
          <w:b/>
          <w:bCs/>
          <w:color w:val="auto"/>
          <w:sz w:val="18"/>
          <w:szCs w:val="18"/>
        </w:rPr>
      </w:pPr>
      <w:bookmarkStart w:id="12" w:name="_Toc134009619"/>
      <w:r w:rsidRPr="00A85C88">
        <w:rPr>
          <w:rFonts w:ascii="Montserrat" w:hAnsi="Montserrat"/>
          <w:b/>
          <w:bCs/>
          <w:color w:val="auto"/>
          <w:sz w:val="18"/>
          <w:szCs w:val="18"/>
        </w:rPr>
        <w:t>Gráfica y descripción del presupuesto vigente, ejecutado y saldo por finalidad</w:t>
      </w:r>
      <w:bookmarkEnd w:id="12"/>
    </w:p>
    <w:p w14:paraId="0B3C8271" w14:textId="77777777" w:rsidR="00A85C88" w:rsidRDefault="00A85C88" w:rsidP="0088090A">
      <w:pPr>
        <w:pStyle w:val="Cuerpo1columna"/>
        <w:spacing w:line="360" w:lineRule="auto"/>
        <w:ind w:left="-284" w:right="-234"/>
        <w:rPr>
          <w:rFonts w:ascii="Times New Roman" w:eastAsia="Montserrat" w:hAnsi="Times New Roman" w:cs="Times New Roman"/>
          <w:b/>
          <w:bCs/>
        </w:rPr>
      </w:pPr>
    </w:p>
    <w:p w14:paraId="59A314F7" w14:textId="034C2C32" w:rsidR="00D12F21" w:rsidRDefault="00D12F21" w:rsidP="00A85C88">
      <w:pPr>
        <w:pStyle w:val="Cuerpo1columna"/>
        <w:spacing w:line="360" w:lineRule="auto"/>
        <w:ind w:right="-234"/>
        <w:rPr>
          <w:rFonts w:ascii="Times New Roman" w:eastAsia="Montserrat" w:hAnsi="Times New Roman" w:cs="Times New Roman"/>
          <w:b/>
          <w:bCs/>
        </w:rPr>
      </w:pPr>
      <w:r>
        <w:rPr>
          <w:rFonts w:ascii="Times New Roman" w:eastAsia="Montserrat" w:hAnsi="Times New Roman" w:cs="Times New Roman"/>
          <w:b/>
          <w:bCs/>
          <w:noProof/>
        </w:rPr>
        <w:drawing>
          <wp:inline distT="0" distB="0" distL="0" distR="0" wp14:anchorId="1E91387A" wp14:editId="2D6CAAB9">
            <wp:extent cx="5737432" cy="2860331"/>
            <wp:effectExtent l="0" t="0" r="0" b="0"/>
            <wp:docPr id="165115223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55627" cy="2869402"/>
                    </a:xfrm>
                    <a:prstGeom prst="rect">
                      <a:avLst/>
                    </a:prstGeom>
                    <a:noFill/>
                  </pic:spPr>
                </pic:pic>
              </a:graphicData>
            </a:graphic>
          </wp:inline>
        </w:drawing>
      </w:r>
    </w:p>
    <w:p w14:paraId="37087103" w14:textId="77777777" w:rsidR="00A85C88" w:rsidRDefault="00A85C88" w:rsidP="00A85C88">
      <w:pPr>
        <w:jc w:val="both"/>
      </w:pPr>
      <w:r w:rsidRPr="00B165F5">
        <w:rPr>
          <w:rFonts w:ascii="Trebuchet MS" w:hAnsi="Trebuchet MS"/>
          <w:b/>
          <w:sz w:val="14"/>
          <w:szCs w:val="22"/>
        </w:rPr>
        <w:t>Fuete: Sistema de Contabilidad Integrada –SICOIN-</w:t>
      </w:r>
    </w:p>
    <w:p w14:paraId="36F06D14" w14:textId="501887FE" w:rsidR="004F6706" w:rsidRDefault="004F6706">
      <w:pPr>
        <w:rPr>
          <w:rFonts w:ascii="Times New Roman" w:eastAsia="Montserrat" w:hAnsi="Times New Roman" w:cs="Times New Roman"/>
          <w:b/>
          <w:bCs/>
          <w:color w:val="5B5753"/>
          <w:sz w:val="18"/>
          <w:szCs w:val="18"/>
          <w:lang w:val="es-ES_tradnl"/>
        </w:rPr>
      </w:pPr>
      <w:r>
        <w:rPr>
          <w:rFonts w:ascii="Times New Roman" w:eastAsia="Montserrat" w:hAnsi="Times New Roman" w:cs="Times New Roman"/>
          <w:b/>
          <w:bCs/>
        </w:rPr>
        <w:br w:type="page"/>
      </w:r>
    </w:p>
    <w:p w14:paraId="5FD9B1EA" w14:textId="77777777" w:rsidR="00A85C88" w:rsidRPr="00A85C88" w:rsidRDefault="00A85C88" w:rsidP="00A85C88">
      <w:pPr>
        <w:pStyle w:val="Ttulo2"/>
        <w:rPr>
          <w:rFonts w:ascii="Montserrat" w:hAnsi="Montserrat"/>
          <w:b/>
          <w:bCs/>
          <w:color w:val="auto"/>
          <w:sz w:val="18"/>
          <w:szCs w:val="18"/>
        </w:rPr>
      </w:pPr>
      <w:bookmarkStart w:id="13" w:name="_Toc134009620"/>
      <w:r w:rsidRPr="00A85C88">
        <w:rPr>
          <w:rFonts w:ascii="Montserrat" w:hAnsi="Montserrat"/>
          <w:b/>
          <w:bCs/>
          <w:color w:val="auto"/>
          <w:sz w:val="18"/>
          <w:szCs w:val="18"/>
        </w:rPr>
        <w:lastRenderedPageBreak/>
        <w:t>Explicación de la ejecución presupuestaria por su finalidad.</w:t>
      </w:r>
      <w:bookmarkEnd w:id="13"/>
    </w:p>
    <w:p w14:paraId="306CCE6A" w14:textId="77777777" w:rsidR="00A85C88" w:rsidRDefault="00A85C88" w:rsidP="0088090A">
      <w:pPr>
        <w:pStyle w:val="Cuerpo1columna"/>
        <w:spacing w:line="360" w:lineRule="auto"/>
        <w:ind w:left="-284" w:right="-234"/>
        <w:rPr>
          <w:lang w:val="es-GT"/>
        </w:rPr>
      </w:pPr>
    </w:p>
    <w:p w14:paraId="5BA4EDEF" w14:textId="77777777" w:rsidR="00A85C88" w:rsidRPr="00C733DE" w:rsidRDefault="00A85C88" w:rsidP="00A85C88">
      <w:pPr>
        <w:pStyle w:val="Cuerpo1columna"/>
        <w:spacing w:line="360" w:lineRule="auto"/>
        <w:ind w:right="-234"/>
        <w:rPr>
          <w:color w:val="auto"/>
          <w:lang w:val="es-GT"/>
        </w:rPr>
      </w:pPr>
      <w:r w:rsidRPr="00C733DE">
        <w:rPr>
          <w:color w:val="auto"/>
          <w:lang w:val="es-GT"/>
        </w:rPr>
        <w:t>¿Qué finalidad atiende la Institución?</w:t>
      </w:r>
    </w:p>
    <w:p w14:paraId="6148CADB" w14:textId="77777777" w:rsidR="00A85C88" w:rsidRPr="00C733DE" w:rsidRDefault="00A85C88" w:rsidP="00A85C88">
      <w:pPr>
        <w:pStyle w:val="Cuerpo1columna"/>
        <w:spacing w:line="360" w:lineRule="auto"/>
        <w:ind w:right="-234"/>
        <w:rPr>
          <w:color w:val="auto"/>
          <w:lang w:val="es-GT"/>
        </w:rPr>
      </w:pPr>
      <w:r w:rsidRPr="00C733DE">
        <w:rPr>
          <w:color w:val="auto"/>
          <w:lang w:val="es-GT"/>
        </w:rPr>
        <w:t xml:space="preserve">Los recursos públicos se utilizan con fines específicos para el cumplimiento de los objetivos sociales y económicos del Estado que impactan directamente en la población. </w:t>
      </w:r>
    </w:p>
    <w:p w14:paraId="49277591" w14:textId="77777777" w:rsidR="00A85C88" w:rsidRPr="00C733DE" w:rsidRDefault="00A85C88" w:rsidP="00A85C88">
      <w:pPr>
        <w:pStyle w:val="Cuerpo1columna"/>
        <w:spacing w:line="360" w:lineRule="auto"/>
        <w:ind w:right="-234"/>
        <w:rPr>
          <w:color w:val="auto"/>
          <w:lang w:val="es-GT"/>
        </w:rPr>
      </w:pPr>
    </w:p>
    <w:p w14:paraId="414A33BD" w14:textId="37FDCFF5" w:rsidR="00D938CA" w:rsidRPr="00C733DE" w:rsidRDefault="00A85C88" w:rsidP="00A85C88">
      <w:pPr>
        <w:pStyle w:val="Cuerpo1columna"/>
        <w:spacing w:line="360" w:lineRule="auto"/>
        <w:ind w:right="-234"/>
        <w:rPr>
          <w:color w:val="auto"/>
          <w:lang w:val="es-GT"/>
        </w:rPr>
      </w:pPr>
      <w:r w:rsidRPr="00C733DE">
        <w:rPr>
          <w:color w:val="auto"/>
          <w:lang w:val="es-GT"/>
        </w:rPr>
        <w:t xml:space="preserve">Cada entidad atiende y prioriza las finalidades que le corresponde de conformidad con la Ley, en el caso del </w:t>
      </w:r>
      <w:r w:rsidR="00C733DE">
        <w:rPr>
          <w:color w:val="auto"/>
          <w:lang w:val="es-GT"/>
        </w:rPr>
        <w:t>CONJUVE</w:t>
      </w:r>
      <w:r w:rsidRPr="00C733DE">
        <w:rPr>
          <w:color w:val="auto"/>
          <w:lang w:val="es-GT"/>
        </w:rPr>
        <w:t>, destina su presupuesto a “Servicio de publicación General” a un monto de trescientos cincuenta y cinco mil cuatrocientos treinta quetzales con noventa centavos (Q.355,430.90) y “Protección Social”, a un monto de doce millones seiscientos treinta y nueve mil quinientos sesenta y nueve quetzales con 10/100 (Q. 12,639,569.10), de este monto se ha ejecutado tres millones seiscientos ochenta y con mil doscientos sesenta y seis quetzales con 06/100, (Q.3,685,266.06).</w:t>
      </w:r>
    </w:p>
    <w:p w14:paraId="1F907338" w14:textId="4AC0D351" w:rsidR="00D938CA" w:rsidRPr="00C733DE" w:rsidRDefault="004F6706" w:rsidP="0088090A">
      <w:pPr>
        <w:pStyle w:val="Cuerpo1columna"/>
        <w:spacing w:line="360" w:lineRule="auto"/>
        <w:ind w:left="-284" w:right="-234"/>
        <w:rPr>
          <w:color w:val="auto"/>
          <w:lang w:val="es-GT"/>
        </w:rPr>
      </w:pPr>
      <w:r>
        <w:rPr>
          <w:noProof/>
        </w:rPr>
        <w:drawing>
          <wp:anchor distT="0" distB="0" distL="114300" distR="114300" simplePos="0" relativeHeight="251800576" behindDoc="0" locked="0" layoutInCell="1" allowOverlap="1" wp14:anchorId="405B4869" wp14:editId="26C24BB8">
            <wp:simplePos x="0" y="0"/>
            <wp:positionH relativeFrom="margin">
              <wp:align>left</wp:align>
            </wp:positionH>
            <wp:positionV relativeFrom="paragraph">
              <wp:posOffset>255905</wp:posOffset>
            </wp:positionV>
            <wp:extent cx="5769610" cy="3846195"/>
            <wp:effectExtent l="0" t="0" r="2540" b="1905"/>
            <wp:wrapSquare wrapText="bothSides"/>
            <wp:docPr id="8841520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9610" cy="3846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6B7441" w14:textId="7F110384" w:rsidR="00D938CA" w:rsidRDefault="00D938CA" w:rsidP="004F6706">
      <w:pPr>
        <w:pStyle w:val="Cuerpo1columna"/>
        <w:spacing w:line="360" w:lineRule="auto"/>
        <w:ind w:left="-284" w:right="-234"/>
        <w:rPr>
          <w:lang w:val="es-GT"/>
        </w:rPr>
      </w:pPr>
    </w:p>
    <w:p w14:paraId="2369D06E" w14:textId="4F58FDA7" w:rsidR="004F6706" w:rsidRDefault="004F6706">
      <w:pPr>
        <w:rPr>
          <w:rFonts w:ascii="Montserrat" w:hAnsi="Montserrat" w:cs="Montserrat"/>
          <w:color w:val="5B5753"/>
          <w:sz w:val="18"/>
          <w:szCs w:val="18"/>
        </w:rPr>
      </w:pPr>
      <w:r>
        <w:br w:type="page"/>
      </w:r>
    </w:p>
    <w:p w14:paraId="0AA7FE99" w14:textId="0F1FFCFB" w:rsidR="00752005" w:rsidRDefault="006B21B5" w:rsidP="0088090A">
      <w:pPr>
        <w:pStyle w:val="Cuerpo1columna"/>
        <w:spacing w:line="360" w:lineRule="auto"/>
        <w:ind w:left="-284" w:right="-234"/>
        <w:rPr>
          <w:lang w:val="es-GT"/>
        </w:rPr>
      </w:pPr>
      <w:r w:rsidRPr="00710FBE">
        <w:rPr>
          <w:noProof/>
          <w:lang w:val="es-GT"/>
        </w:rPr>
        <w:lastRenderedPageBreak/>
        <mc:AlternateContent>
          <mc:Choice Requires="wps">
            <w:drawing>
              <wp:anchor distT="0" distB="0" distL="114300" distR="114300" simplePos="0" relativeHeight="251784192" behindDoc="0" locked="0" layoutInCell="1" allowOverlap="1" wp14:anchorId="5938D0F8" wp14:editId="73B5A53D">
                <wp:simplePos x="0" y="0"/>
                <wp:positionH relativeFrom="margin">
                  <wp:posOffset>0</wp:posOffset>
                </wp:positionH>
                <wp:positionV relativeFrom="paragraph">
                  <wp:posOffset>1905</wp:posOffset>
                </wp:positionV>
                <wp:extent cx="3979545" cy="921385"/>
                <wp:effectExtent l="0" t="0" r="1905" b="0"/>
                <wp:wrapNone/>
                <wp:docPr id="20" name="Rectángulo 4"/>
                <wp:cNvGraphicFramePr/>
                <a:graphic xmlns:a="http://schemas.openxmlformats.org/drawingml/2006/main">
                  <a:graphicData uri="http://schemas.microsoft.com/office/word/2010/wordprocessingShape">
                    <wps:wsp>
                      <wps:cNvSpPr/>
                      <wps:spPr>
                        <a:xfrm>
                          <a:off x="0" y="0"/>
                          <a:ext cx="3979545" cy="921385"/>
                        </a:xfrm>
                        <a:prstGeom prst="rect">
                          <a:avLst/>
                        </a:prstGeom>
                        <a:solidFill>
                          <a:srgbClr val="00B7D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E49AD0" id="Rectángulo 4" o:spid="_x0000_s1026" style="position:absolute;margin-left:0;margin-top:.15pt;width:313.35pt;height:72.55pt;z-index:251784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" fillcolor="#00b7d2" stroked="f" strokeweight="1pt">
                <w10:wrap anchorx="margin"/>
              </v:rect>
            </w:pict>
          </mc:Fallback>
        </mc:AlternateContent>
      </w:r>
      <w:r w:rsidRPr="00710FBE">
        <w:rPr>
          <w:b/>
          <w:bCs/>
          <w:noProof/>
          <w:color w:val="002E91"/>
          <w:sz w:val="50"/>
          <w:szCs w:val="50"/>
          <w:lang w:val="es-GT"/>
        </w:rPr>
        <mc:AlternateContent>
          <mc:Choice Requires="wps">
            <w:drawing>
              <wp:anchor distT="0" distB="0" distL="114300" distR="114300" simplePos="0" relativeHeight="251785216" behindDoc="0" locked="0" layoutInCell="1" allowOverlap="1" wp14:anchorId="1A910BA0" wp14:editId="4977B358">
                <wp:simplePos x="0" y="0"/>
                <wp:positionH relativeFrom="column">
                  <wp:posOffset>72390</wp:posOffset>
                </wp:positionH>
                <wp:positionV relativeFrom="paragraph">
                  <wp:posOffset>0</wp:posOffset>
                </wp:positionV>
                <wp:extent cx="3922395" cy="802640"/>
                <wp:effectExtent l="0" t="0" r="0" b="0"/>
                <wp:wrapNone/>
                <wp:docPr id="21" name="Cuadro de texto 21"/>
                <wp:cNvGraphicFramePr/>
                <a:graphic xmlns:a="http://schemas.openxmlformats.org/drawingml/2006/main">
                  <a:graphicData uri="http://schemas.microsoft.com/office/word/2010/wordprocessingShape">
                    <wps:wsp>
                      <wps:cNvSpPr txBox="1"/>
                      <wps:spPr>
                        <a:xfrm>
                          <a:off x="0" y="0"/>
                          <a:ext cx="3922395" cy="802640"/>
                        </a:xfrm>
                        <a:prstGeom prst="rect">
                          <a:avLst/>
                        </a:prstGeom>
                        <a:noFill/>
                        <a:ln w="6350">
                          <a:noFill/>
                        </a:ln>
                      </wps:spPr>
                      <wps:txbx>
                        <w:txbxContent>
                          <w:p w14:paraId="61B59B9F" w14:textId="344F6001" w:rsidR="006B21B5" w:rsidRPr="004F6706" w:rsidRDefault="006B21B5" w:rsidP="006B21B5">
                            <w:pPr>
                              <w:pStyle w:val="Ttulo1"/>
                              <w:rPr>
                                <w:rFonts w:ascii="Montserrat" w:hAnsi="Montserrat"/>
                                <w:b/>
                                <w:bCs/>
                                <w:color w:val="FFFFFF" w:themeColor="background1"/>
                              </w:rPr>
                            </w:pPr>
                            <w:bookmarkStart w:id="14" w:name="_Toc134009621"/>
                            <w:r w:rsidRPr="004F6706">
                              <w:rPr>
                                <w:rFonts w:ascii="Montserrat" w:hAnsi="Montserrat"/>
                                <w:b/>
                                <w:bCs/>
                                <w:color w:val="FFFFFF" w:themeColor="background1"/>
                              </w:rPr>
                              <w:t>PARTE ESPECÍFICA: PRINCIPALES AVANCES Y RESULTADOS</w:t>
                            </w:r>
                            <w:bookmarkEnd w:id="14"/>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910BA0" id="_x0000_t202" coordsize="21600,21600" o:spt="202" path="m,l,21600r21600,l21600,xe">
                <v:stroke joinstyle="miter"/>
                <v:path gradientshapeok="t" o:connecttype="rect"/>
              </v:shapetype>
              <v:shape id="Cuadro de texto 21" o:spid="_x0000_s1027" type="#_x0000_t202" style="position:absolute;left:0;text-align:left;margin-left:5.7pt;margin-top:0;width:308.85pt;height:63.2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" filled="f" stroked="f" strokeweight=".5pt">
                <v:textbox>
                  <w:txbxContent>
                    <w:p w14:paraId="61B59B9F" w14:textId="344F6001" w:rsidR="006B21B5" w:rsidRPr="004F6706" w:rsidRDefault="006B21B5" w:rsidP="006B21B5">
                      <w:pPr>
                        <w:pStyle w:val="Ttulo1"/>
                        <w:rPr>
                          <w:rFonts w:ascii="Montserrat" w:hAnsi="Montserrat"/>
                          <w:b/>
                          <w:bCs/>
                          <w:color w:val="FFFFFF" w:themeColor="background1"/>
                        </w:rPr>
                      </w:pPr>
                      <w:bookmarkStart w:id="15" w:name="_Toc134009621"/>
                      <w:r w:rsidRPr="004F6706">
                        <w:rPr>
                          <w:rFonts w:ascii="Montserrat" w:hAnsi="Montserrat"/>
                          <w:b/>
                          <w:bCs/>
                          <w:color w:val="FFFFFF" w:themeColor="background1"/>
                        </w:rPr>
                        <w:t>PARTE ESPECÍFICA: PRINCIPALES AVANCES Y RESULTADOS</w:t>
                      </w:r>
                      <w:bookmarkEnd w:id="15"/>
                    </w:p>
                  </w:txbxContent>
                </v:textbox>
              </v:shape>
            </w:pict>
          </mc:Fallback>
        </mc:AlternateContent>
      </w:r>
    </w:p>
    <w:p w14:paraId="7A98BB63" w14:textId="77777777" w:rsidR="006B21B5" w:rsidRDefault="006B21B5" w:rsidP="0088090A">
      <w:pPr>
        <w:pStyle w:val="Cuerpo1columna"/>
        <w:spacing w:line="360" w:lineRule="auto"/>
        <w:ind w:left="-284" w:right="-234"/>
        <w:rPr>
          <w:lang w:val="es-GT"/>
        </w:rPr>
      </w:pPr>
    </w:p>
    <w:p w14:paraId="1C7B3090" w14:textId="77777777" w:rsidR="006B21B5" w:rsidRDefault="006B21B5" w:rsidP="0088090A">
      <w:pPr>
        <w:pStyle w:val="Cuerpo1columna"/>
        <w:spacing w:line="360" w:lineRule="auto"/>
        <w:ind w:left="-284" w:right="-234"/>
        <w:rPr>
          <w:lang w:val="es-GT"/>
        </w:rPr>
      </w:pPr>
    </w:p>
    <w:p w14:paraId="2FB2CB21" w14:textId="77777777" w:rsidR="006B21B5" w:rsidRDefault="006B21B5" w:rsidP="0088090A">
      <w:pPr>
        <w:pStyle w:val="Cuerpo1columna"/>
        <w:spacing w:line="360" w:lineRule="auto"/>
        <w:ind w:left="-284" w:right="-234"/>
        <w:rPr>
          <w:lang w:val="es-GT"/>
        </w:rPr>
      </w:pPr>
    </w:p>
    <w:p w14:paraId="7B08EF93" w14:textId="77777777" w:rsidR="006B21B5" w:rsidRDefault="006B21B5" w:rsidP="0088090A">
      <w:pPr>
        <w:pStyle w:val="Cuerpo1columna"/>
        <w:spacing w:line="360" w:lineRule="auto"/>
        <w:ind w:left="-284" w:right="-234"/>
        <w:rPr>
          <w:lang w:val="es-GT"/>
        </w:rPr>
      </w:pPr>
    </w:p>
    <w:p w14:paraId="4539678E" w14:textId="66DCD43D" w:rsidR="006B21B5" w:rsidRDefault="006B21B5" w:rsidP="006B21B5">
      <w:pPr>
        <w:pStyle w:val="Ttulo2"/>
        <w:rPr>
          <w:rFonts w:ascii="Montserrat" w:hAnsi="Montserrat"/>
          <w:b/>
          <w:bCs/>
          <w:color w:val="auto"/>
          <w:sz w:val="18"/>
          <w:szCs w:val="18"/>
        </w:rPr>
      </w:pPr>
      <w:bookmarkStart w:id="15" w:name="_Toc134009622"/>
      <w:r w:rsidRPr="006B21B5">
        <w:rPr>
          <w:rFonts w:ascii="Montserrat" w:hAnsi="Montserrat"/>
          <w:b/>
          <w:bCs/>
          <w:color w:val="auto"/>
          <w:sz w:val="18"/>
          <w:szCs w:val="18"/>
        </w:rPr>
        <w:t>Descripción y detalle de los principales productos, proyectos, obras, bienes o servicios que la entidad ha realizado.</w:t>
      </w:r>
      <w:bookmarkEnd w:id="15"/>
    </w:p>
    <w:p w14:paraId="5ED01BAB" w14:textId="77777777" w:rsidR="006B21B5" w:rsidRDefault="006B21B5" w:rsidP="006B21B5"/>
    <w:p w14:paraId="3A320B32" w14:textId="7122A59C" w:rsidR="009A2533" w:rsidRPr="00B81FDC" w:rsidRDefault="009A2533" w:rsidP="009A2533">
      <w:pPr>
        <w:pStyle w:val="Prrafodelista"/>
        <w:numPr>
          <w:ilvl w:val="0"/>
          <w:numId w:val="9"/>
        </w:numPr>
        <w:ind w:left="567"/>
        <w:rPr>
          <w:rFonts w:ascii="Montserrat" w:hAnsi="Montserrat"/>
          <w:b/>
          <w:bCs/>
          <w:lang w:val="es-GT"/>
        </w:rPr>
      </w:pPr>
      <w:r w:rsidRPr="00B81FDC">
        <w:rPr>
          <w:rFonts w:ascii="Montserrat" w:hAnsi="Montserrat" w:cs="Montserrat"/>
          <w:b/>
          <w:bCs/>
          <w:sz w:val="18"/>
          <w:szCs w:val="18"/>
          <w:lang w:val="es-GT"/>
        </w:rPr>
        <w:t>Laboratorios de Participación Juvenil Guatemala</w:t>
      </w:r>
      <w:r w:rsidRPr="00B81FDC">
        <w:rPr>
          <w:rFonts w:ascii="Montserrat" w:hAnsi="Montserrat"/>
          <w:b/>
          <w:bCs/>
          <w:lang w:val="es-GT"/>
        </w:rPr>
        <w:t xml:space="preserve"> </w:t>
      </w:r>
    </w:p>
    <w:p w14:paraId="2CE4525C" w14:textId="0637BDE5" w:rsidR="009A2533" w:rsidRPr="00B81FDC" w:rsidRDefault="009A2533" w:rsidP="009A2533">
      <w:pPr>
        <w:pStyle w:val="Cuerpo1columna"/>
        <w:spacing w:line="360" w:lineRule="auto"/>
        <w:ind w:left="567" w:right="-234"/>
        <w:rPr>
          <w:lang w:val="es-GT"/>
        </w:rPr>
      </w:pPr>
      <w:r w:rsidRPr="00B81FDC">
        <w:rPr>
          <w:color w:val="auto"/>
          <w:lang w:val="es-GT"/>
        </w:rPr>
        <w:t xml:space="preserve">En coordinación con el Organismo Internacional de Juventud para Iberoamérica (OIJ), se realizó el “Laboratorio de Participación Juvenil Guatemala”, el cual tuvo como objetivo generar un espacio y punto de encuentro entre personas jóvenes para propiciar la reflexión crítica y el análisis de diferentes problemáticas que conlleve al intercambio de conocimientos y experiencias para la </w:t>
      </w:r>
      <w:proofErr w:type="spellStart"/>
      <w:r w:rsidRPr="00B81FDC">
        <w:rPr>
          <w:color w:val="auto"/>
          <w:lang w:val="es-GT"/>
        </w:rPr>
        <w:t>co</w:t>
      </w:r>
      <w:r w:rsidR="004F6706">
        <w:rPr>
          <w:color w:val="auto"/>
          <w:lang w:val="es-GT"/>
        </w:rPr>
        <w:t>-</w:t>
      </w:r>
      <w:r w:rsidRPr="00B81FDC">
        <w:rPr>
          <w:color w:val="auto"/>
          <w:lang w:val="es-GT"/>
        </w:rPr>
        <w:t>creación</w:t>
      </w:r>
      <w:proofErr w:type="spellEnd"/>
      <w:r w:rsidRPr="00B81FDC">
        <w:rPr>
          <w:color w:val="auto"/>
          <w:lang w:val="es-GT"/>
        </w:rPr>
        <w:t xml:space="preserve"> de nuevas soluciones que contribuyan a la superación de las brechas</w:t>
      </w:r>
      <w:r w:rsidRPr="00B81FDC">
        <w:rPr>
          <w:lang w:val="es-GT"/>
        </w:rPr>
        <w:t>.</w:t>
      </w:r>
    </w:p>
    <w:p w14:paraId="4E385B0E" w14:textId="77777777" w:rsidR="009A2533" w:rsidRPr="00B81FDC" w:rsidRDefault="009A2533" w:rsidP="009A2533">
      <w:pPr>
        <w:pStyle w:val="Cuerpo1columna"/>
        <w:spacing w:line="360" w:lineRule="auto"/>
        <w:ind w:left="-284" w:right="-234"/>
        <w:rPr>
          <w:lang w:val="es-GT"/>
        </w:rPr>
      </w:pPr>
    </w:p>
    <w:p w14:paraId="47A7DC04" w14:textId="34065536" w:rsidR="006B21B5" w:rsidRPr="00B81FDC" w:rsidRDefault="009A2533" w:rsidP="009A2533">
      <w:pPr>
        <w:pStyle w:val="Cuerpo1columna"/>
        <w:spacing w:line="360" w:lineRule="auto"/>
        <w:ind w:left="567" w:right="-234"/>
        <w:rPr>
          <w:color w:val="auto"/>
          <w:lang w:val="es-GT"/>
        </w:rPr>
      </w:pPr>
      <w:r w:rsidRPr="00B81FDC">
        <w:rPr>
          <w:color w:val="auto"/>
          <w:lang w:val="es-GT"/>
        </w:rPr>
        <w:t xml:space="preserve">El tema que analizaron 70 jóvenes entre 15 y 30 </w:t>
      </w:r>
      <w:r w:rsidR="008344B4" w:rsidRPr="00B81FDC">
        <w:rPr>
          <w:color w:val="auto"/>
          <w:lang w:val="es-GT"/>
        </w:rPr>
        <w:t>años</w:t>
      </w:r>
      <w:r w:rsidRPr="00B81FDC">
        <w:rPr>
          <w:color w:val="auto"/>
          <w:lang w:val="es-GT"/>
        </w:rPr>
        <w:t xml:space="preserve"> fue “El desarrollo económico y la generación de autonomía juvenil: un desafío para la construcción de bienestar”.</w:t>
      </w:r>
      <w:r w:rsidR="004F6706">
        <w:rPr>
          <w:color w:val="auto"/>
          <w:lang w:val="es-GT"/>
        </w:rPr>
        <w:t xml:space="preserve"> </w:t>
      </w:r>
      <w:r w:rsidR="00114188">
        <w:rPr>
          <w:color w:val="auto"/>
          <w:lang w:val="es-GT"/>
        </w:rPr>
        <w:t>Cabe resaltar, que l</w:t>
      </w:r>
      <w:r w:rsidRPr="00B81FDC">
        <w:rPr>
          <w:color w:val="auto"/>
          <w:lang w:val="es-GT"/>
        </w:rPr>
        <w:t>a charla magistral estuvo a cargo de CACIF Joven</w:t>
      </w:r>
      <w:r w:rsidR="00114188">
        <w:rPr>
          <w:color w:val="auto"/>
          <w:lang w:val="es-GT"/>
        </w:rPr>
        <w:t xml:space="preserve">, contando con la </w:t>
      </w:r>
      <w:r w:rsidRPr="00B81FDC">
        <w:rPr>
          <w:color w:val="auto"/>
          <w:lang w:val="es-GT"/>
        </w:rPr>
        <w:t>participaron representantes de redes y plataformas juveniles.</w:t>
      </w:r>
    </w:p>
    <w:p w14:paraId="00067975" w14:textId="77777777" w:rsidR="009A2533" w:rsidRPr="00B81FDC" w:rsidRDefault="009A2533" w:rsidP="009A2533">
      <w:pPr>
        <w:pStyle w:val="Prrafodelista"/>
        <w:spacing w:after="0"/>
        <w:ind w:left="0" w:firstLine="567"/>
        <w:rPr>
          <w:rFonts w:ascii="Montserrat" w:hAnsi="Montserrat"/>
          <w:b/>
          <w:bCs/>
          <w:sz w:val="18"/>
          <w:szCs w:val="18"/>
        </w:rPr>
      </w:pPr>
      <w:r w:rsidRPr="00B81FDC">
        <w:rPr>
          <w:rFonts w:ascii="Montserrat" w:hAnsi="Montserrat"/>
          <w:b/>
          <w:bCs/>
          <w:sz w:val="18"/>
          <w:szCs w:val="18"/>
        </w:rPr>
        <w:t>Anexo 1</w:t>
      </w:r>
    </w:p>
    <w:tbl>
      <w:tblPr>
        <w:tblStyle w:val="Tablaconcuadrcula"/>
        <w:tblW w:w="8364" w:type="dxa"/>
        <w:tblInd w:w="562" w:type="dxa"/>
        <w:tblLayout w:type="fixed"/>
        <w:tblLook w:val="04A0" w:firstRow="1" w:lastRow="0" w:firstColumn="1" w:lastColumn="0" w:noHBand="0" w:noVBand="1"/>
      </w:tblPr>
      <w:tblGrid>
        <w:gridCol w:w="4531"/>
        <w:gridCol w:w="3833"/>
      </w:tblGrid>
      <w:tr w:rsidR="009A2533" w:rsidRPr="00B81FDC" w14:paraId="1A3D2FBB" w14:textId="77777777" w:rsidTr="009A2533">
        <w:tc>
          <w:tcPr>
            <w:tcW w:w="4531" w:type="dxa"/>
            <w:vAlign w:val="center"/>
          </w:tcPr>
          <w:p w14:paraId="118007EC" w14:textId="77777777" w:rsidR="009A2533" w:rsidRPr="00B81FDC" w:rsidRDefault="009A2533" w:rsidP="00A36CE2">
            <w:pPr>
              <w:spacing w:line="276" w:lineRule="auto"/>
              <w:rPr>
                <w:rFonts w:ascii="Montserrat" w:hAnsi="Montserrat" w:cs="Times New Roman"/>
                <w:sz w:val="18"/>
                <w:szCs w:val="18"/>
              </w:rPr>
            </w:pPr>
            <w:r w:rsidRPr="00B81FDC">
              <w:rPr>
                <w:rFonts w:ascii="Montserrat" w:hAnsi="Montserrat" w:cs="Times New Roman"/>
                <w:sz w:val="18"/>
                <w:szCs w:val="18"/>
              </w:rPr>
              <w:t>Programa: 35 Organización y formación de la Juventud</w:t>
            </w:r>
          </w:p>
        </w:tc>
        <w:tc>
          <w:tcPr>
            <w:tcW w:w="3833" w:type="dxa"/>
            <w:vAlign w:val="center"/>
          </w:tcPr>
          <w:p w14:paraId="77BC9F6E" w14:textId="275A0CC0" w:rsidR="009A2533" w:rsidRPr="00B81FDC" w:rsidRDefault="009A2533" w:rsidP="00A36CE2">
            <w:pPr>
              <w:spacing w:line="276" w:lineRule="auto"/>
              <w:rPr>
                <w:rFonts w:ascii="Montserrat" w:hAnsi="Montserrat" w:cs="Times New Roman"/>
                <w:sz w:val="18"/>
                <w:szCs w:val="18"/>
              </w:rPr>
            </w:pPr>
            <w:r w:rsidRPr="00B81FDC">
              <w:rPr>
                <w:rFonts w:ascii="Montserrat" w:hAnsi="Montserrat" w:cs="Times New Roman"/>
                <w:sz w:val="18"/>
                <w:szCs w:val="18"/>
              </w:rPr>
              <w:t>Ubicación geográfica: Departamento de Guatemala</w:t>
            </w:r>
          </w:p>
        </w:tc>
      </w:tr>
      <w:tr w:rsidR="009A2533" w:rsidRPr="00B81FDC" w14:paraId="0134278C" w14:textId="77777777" w:rsidTr="009A2533">
        <w:tc>
          <w:tcPr>
            <w:tcW w:w="4531" w:type="dxa"/>
            <w:vAlign w:val="center"/>
          </w:tcPr>
          <w:p w14:paraId="385CDAA6" w14:textId="77777777" w:rsidR="009A2533" w:rsidRPr="00B81FDC" w:rsidRDefault="009A2533" w:rsidP="00A36CE2">
            <w:pPr>
              <w:spacing w:line="276" w:lineRule="auto"/>
              <w:rPr>
                <w:rFonts w:ascii="Montserrat" w:hAnsi="Montserrat" w:cs="Times New Roman"/>
                <w:sz w:val="18"/>
                <w:szCs w:val="18"/>
              </w:rPr>
            </w:pPr>
            <w:r w:rsidRPr="00B81FDC">
              <w:rPr>
                <w:rFonts w:ascii="Montserrat" w:hAnsi="Montserrat" w:cs="Times New Roman"/>
                <w:sz w:val="18"/>
                <w:szCs w:val="18"/>
              </w:rPr>
              <w:t>Subproducto 3:  Informe de asistencia técnica y seguimiento en materia de juventud en las entidades públicas</w:t>
            </w:r>
          </w:p>
        </w:tc>
        <w:tc>
          <w:tcPr>
            <w:tcW w:w="3833" w:type="dxa"/>
            <w:vAlign w:val="center"/>
          </w:tcPr>
          <w:p w14:paraId="5D3CD13E" w14:textId="77777777" w:rsidR="009A2533" w:rsidRPr="00B81FDC" w:rsidRDefault="009A2533" w:rsidP="00A36CE2">
            <w:pPr>
              <w:spacing w:line="276" w:lineRule="auto"/>
              <w:rPr>
                <w:rFonts w:ascii="Montserrat" w:hAnsi="Montserrat" w:cs="Times New Roman"/>
                <w:sz w:val="18"/>
                <w:szCs w:val="18"/>
              </w:rPr>
            </w:pPr>
            <w:r w:rsidRPr="00B81FDC">
              <w:rPr>
                <w:rFonts w:ascii="Montserrat" w:hAnsi="Montserrat" w:cs="Times New Roman"/>
                <w:sz w:val="18"/>
                <w:szCs w:val="18"/>
              </w:rPr>
              <w:t>Fecha de ejecución: 20 y 21 de marzo de 2023</w:t>
            </w:r>
          </w:p>
        </w:tc>
      </w:tr>
      <w:tr w:rsidR="009A2533" w:rsidRPr="00B81FDC" w14:paraId="7F554787" w14:textId="77777777" w:rsidTr="009A2533">
        <w:tc>
          <w:tcPr>
            <w:tcW w:w="8364" w:type="dxa"/>
            <w:gridSpan w:val="2"/>
            <w:vAlign w:val="center"/>
          </w:tcPr>
          <w:p w14:paraId="48DDC82D" w14:textId="77777777" w:rsidR="009A2533" w:rsidRPr="00B81FDC" w:rsidRDefault="009A2533" w:rsidP="00A36CE2">
            <w:pPr>
              <w:rPr>
                <w:rFonts w:ascii="Montserrat" w:hAnsi="Montserrat" w:cs="Times New Roman"/>
                <w:sz w:val="18"/>
                <w:szCs w:val="18"/>
              </w:rPr>
            </w:pPr>
            <w:r w:rsidRPr="00B81FDC">
              <w:rPr>
                <w:rFonts w:ascii="Montserrat" w:hAnsi="Montserrat" w:cs="Times New Roman"/>
                <w:sz w:val="18"/>
                <w:szCs w:val="18"/>
              </w:rPr>
              <w:t>Unidad de Medida: Documento</w:t>
            </w:r>
          </w:p>
        </w:tc>
      </w:tr>
    </w:tbl>
    <w:p w14:paraId="277D6B09" w14:textId="77777777" w:rsidR="009A2533" w:rsidRPr="00B81FDC" w:rsidRDefault="009A2533" w:rsidP="009A2533">
      <w:pPr>
        <w:pStyle w:val="Cuerpo1columna"/>
        <w:spacing w:line="360" w:lineRule="auto"/>
        <w:ind w:left="567" w:right="-234"/>
        <w:rPr>
          <w:color w:val="auto"/>
          <w:lang w:val="es-GT"/>
        </w:rPr>
      </w:pPr>
    </w:p>
    <w:p w14:paraId="052BB1A7" w14:textId="40B44E7A" w:rsidR="006B21B5" w:rsidRPr="00B81FDC" w:rsidRDefault="00B81FDC" w:rsidP="00B81FDC">
      <w:pPr>
        <w:pStyle w:val="Prrafodelista"/>
        <w:numPr>
          <w:ilvl w:val="0"/>
          <w:numId w:val="9"/>
        </w:numPr>
        <w:ind w:left="567"/>
        <w:rPr>
          <w:rFonts w:ascii="Montserrat" w:hAnsi="Montserrat" w:cs="Montserrat"/>
          <w:b/>
          <w:bCs/>
          <w:sz w:val="18"/>
          <w:szCs w:val="18"/>
          <w:lang w:val="es-GT"/>
        </w:rPr>
      </w:pPr>
      <w:r w:rsidRPr="00B81FDC">
        <w:rPr>
          <w:rFonts w:ascii="Montserrat" w:hAnsi="Montserrat" w:cs="Montserrat"/>
          <w:b/>
          <w:bCs/>
          <w:sz w:val="18"/>
          <w:szCs w:val="18"/>
          <w:lang w:val="es-GT"/>
        </w:rPr>
        <w:t>1er. Encuentro Nacional de Oficinas Municipales de Juventud</w:t>
      </w:r>
    </w:p>
    <w:p w14:paraId="2208E5F4" w14:textId="76809DC5" w:rsidR="00B81FDC" w:rsidRPr="00B81FDC" w:rsidRDefault="00B81FDC" w:rsidP="00B81FDC">
      <w:pPr>
        <w:pStyle w:val="Cuerpo1columna"/>
        <w:spacing w:line="360" w:lineRule="auto"/>
        <w:ind w:left="567" w:right="-234"/>
        <w:rPr>
          <w:color w:val="auto"/>
          <w:lang w:val="es-GT"/>
        </w:rPr>
      </w:pPr>
      <w:r w:rsidRPr="00B81FDC">
        <w:rPr>
          <w:color w:val="auto"/>
          <w:lang w:val="es-GT"/>
        </w:rPr>
        <w:t>Con el objetivo de fortalecer a las Oficinas Municipales de la Juventud</w:t>
      </w:r>
      <w:r w:rsidR="00114188">
        <w:rPr>
          <w:color w:val="auto"/>
          <w:lang w:val="es-GT"/>
        </w:rPr>
        <w:t xml:space="preserve"> (OMJ)</w:t>
      </w:r>
      <w:r w:rsidRPr="00B81FDC">
        <w:rPr>
          <w:color w:val="auto"/>
          <w:lang w:val="es-GT"/>
        </w:rPr>
        <w:t xml:space="preserve">, dotarlas de herramientas e insumos para su trabajo en el territorio y promoviendo un acercamiento con la institucionalidad en el país, se realizó el “1er. Encuentro Nacional de Oficinas Municipales de Juventud”. En la actividad asistieron representantes de 20 </w:t>
      </w:r>
      <w:r w:rsidR="00114188">
        <w:rPr>
          <w:color w:val="auto"/>
          <w:lang w:val="es-GT"/>
        </w:rPr>
        <w:t xml:space="preserve">OMJ, contando </w:t>
      </w:r>
      <w:r w:rsidRPr="00B81FDC">
        <w:rPr>
          <w:color w:val="auto"/>
          <w:lang w:val="es-GT"/>
        </w:rPr>
        <w:t>con el apoyo de COPRESAM, CVG, SVET, SECCATID, MSPAS, MAGA, UPCV y PDH.</w:t>
      </w:r>
    </w:p>
    <w:p w14:paraId="73AE0D78" w14:textId="71862CC8" w:rsidR="006B21B5" w:rsidRPr="00B81FDC" w:rsidRDefault="00B81FDC" w:rsidP="00B81FDC">
      <w:pPr>
        <w:pStyle w:val="Cuerpo1columna"/>
        <w:spacing w:line="360" w:lineRule="auto"/>
        <w:ind w:left="567" w:right="-234"/>
        <w:rPr>
          <w:color w:val="auto"/>
          <w:lang w:val="es-GT"/>
        </w:rPr>
      </w:pPr>
      <w:r w:rsidRPr="00B81FDC">
        <w:rPr>
          <w:color w:val="auto"/>
          <w:lang w:val="es-GT"/>
        </w:rPr>
        <w:t>Anexo 2.</w:t>
      </w:r>
    </w:p>
    <w:tbl>
      <w:tblPr>
        <w:tblStyle w:val="Tablaconcuadrcula"/>
        <w:tblW w:w="8364" w:type="dxa"/>
        <w:tblInd w:w="562" w:type="dxa"/>
        <w:tblLayout w:type="fixed"/>
        <w:tblLook w:val="04A0" w:firstRow="1" w:lastRow="0" w:firstColumn="1" w:lastColumn="0" w:noHBand="0" w:noVBand="1"/>
      </w:tblPr>
      <w:tblGrid>
        <w:gridCol w:w="4962"/>
        <w:gridCol w:w="3402"/>
      </w:tblGrid>
      <w:tr w:rsidR="00B81FDC" w:rsidRPr="001A28FC" w14:paraId="15030CD6" w14:textId="77777777" w:rsidTr="00B81FDC">
        <w:tc>
          <w:tcPr>
            <w:tcW w:w="4962" w:type="dxa"/>
            <w:vAlign w:val="center"/>
          </w:tcPr>
          <w:p w14:paraId="4E0F4129"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Programa: 35 Organización y Formación de la Juventud</w:t>
            </w:r>
          </w:p>
        </w:tc>
        <w:tc>
          <w:tcPr>
            <w:tcW w:w="3402" w:type="dxa"/>
            <w:vAlign w:val="center"/>
          </w:tcPr>
          <w:p w14:paraId="3A43A5C6"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 xml:space="preserve">Ubicación geográfica: </w:t>
            </w:r>
          </w:p>
          <w:p w14:paraId="503B7BA3"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Departamento de Guatemala</w:t>
            </w:r>
          </w:p>
        </w:tc>
      </w:tr>
      <w:tr w:rsidR="00B81FDC" w:rsidRPr="001A28FC" w14:paraId="6FA03783" w14:textId="77777777" w:rsidTr="00B81FDC">
        <w:tc>
          <w:tcPr>
            <w:tcW w:w="4962" w:type="dxa"/>
            <w:vAlign w:val="center"/>
          </w:tcPr>
          <w:p w14:paraId="31102172"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Subproducto 2: Informe de avance del fortalecimiento institucional en materia de juventud al gobierno local.</w:t>
            </w:r>
          </w:p>
        </w:tc>
        <w:tc>
          <w:tcPr>
            <w:tcW w:w="3402" w:type="dxa"/>
            <w:vAlign w:val="center"/>
          </w:tcPr>
          <w:p w14:paraId="52DFD2A0"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Fecha de ejecución: 27 y 28 de mayo de 2023</w:t>
            </w:r>
          </w:p>
        </w:tc>
      </w:tr>
      <w:tr w:rsidR="00B81FDC" w:rsidRPr="001A28FC" w14:paraId="42BF7B99" w14:textId="77777777" w:rsidTr="00B81FDC">
        <w:tc>
          <w:tcPr>
            <w:tcW w:w="8364" w:type="dxa"/>
            <w:gridSpan w:val="2"/>
            <w:vAlign w:val="center"/>
          </w:tcPr>
          <w:p w14:paraId="707E924D" w14:textId="77777777" w:rsidR="00B81FDC" w:rsidRPr="00B81FDC" w:rsidRDefault="00B81FDC" w:rsidP="00B81FDC">
            <w:pPr>
              <w:spacing w:line="276" w:lineRule="auto"/>
              <w:rPr>
                <w:rFonts w:ascii="Montserrat" w:hAnsi="Montserrat" w:cs="Times New Roman"/>
                <w:sz w:val="18"/>
                <w:szCs w:val="18"/>
              </w:rPr>
            </w:pPr>
            <w:r w:rsidRPr="00B81FDC">
              <w:rPr>
                <w:rFonts w:ascii="Montserrat" w:hAnsi="Montserrat" w:cs="Times New Roman"/>
                <w:sz w:val="18"/>
                <w:szCs w:val="18"/>
              </w:rPr>
              <w:t>Unidad de Medida: Documento</w:t>
            </w:r>
          </w:p>
        </w:tc>
      </w:tr>
    </w:tbl>
    <w:p w14:paraId="1420D12C" w14:textId="77777777" w:rsidR="006B21B5" w:rsidRDefault="006B21B5" w:rsidP="0088090A">
      <w:pPr>
        <w:pStyle w:val="Cuerpo1columna"/>
        <w:spacing w:line="360" w:lineRule="auto"/>
        <w:ind w:left="-284" w:right="-234"/>
        <w:rPr>
          <w:lang w:val="es-GT"/>
        </w:rPr>
      </w:pPr>
    </w:p>
    <w:p w14:paraId="282F576A" w14:textId="77777777" w:rsidR="00B81FDC" w:rsidRPr="00B81FDC" w:rsidRDefault="00B81FDC" w:rsidP="00B81FDC">
      <w:pPr>
        <w:pStyle w:val="Prrafodelista"/>
        <w:numPr>
          <w:ilvl w:val="0"/>
          <w:numId w:val="9"/>
        </w:numPr>
        <w:ind w:left="567"/>
        <w:rPr>
          <w:rFonts w:ascii="Montserrat" w:hAnsi="Montserrat" w:cs="Montserrat"/>
          <w:b/>
          <w:bCs/>
          <w:sz w:val="18"/>
          <w:szCs w:val="18"/>
          <w:lang w:val="es-GT"/>
        </w:rPr>
      </w:pPr>
      <w:r w:rsidRPr="00B81FDC">
        <w:rPr>
          <w:rFonts w:ascii="Montserrat" w:hAnsi="Montserrat" w:cs="Montserrat"/>
          <w:b/>
          <w:bCs/>
          <w:sz w:val="18"/>
          <w:szCs w:val="18"/>
          <w:lang w:val="es-GT"/>
        </w:rPr>
        <w:lastRenderedPageBreak/>
        <w:t xml:space="preserve">Festival Acción Joven </w:t>
      </w:r>
    </w:p>
    <w:p w14:paraId="3B3939FA" w14:textId="4134737A" w:rsidR="00B81FDC" w:rsidRPr="00B81FDC" w:rsidRDefault="00B81FDC" w:rsidP="00B81FDC">
      <w:pPr>
        <w:pStyle w:val="Cuerpo1columna"/>
        <w:spacing w:line="360" w:lineRule="auto"/>
        <w:ind w:left="567" w:right="-234"/>
        <w:rPr>
          <w:color w:val="auto"/>
          <w:lang w:val="es-GT"/>
        </w:rPr>
      </w:pPr>
      <w:r w:rsidRPr="00B81FDC">
        <w:rPr>
          <w:color w:val="auto"/>
          <w:lang w:val="es-GT"/>
        </w:rPr>
        <w:t xml:space="preserve">Con el fin de generar en un espacio público y de libre acceso una serie de actividades en beneficio de la juventud, </w:t>
      </w:r>
      <w:r w:rsidR="007D6FC2">
        <w:rPr>
          <w:color w:val="auto"/>
          <w:lang w:val="es-GT"/>
        </w:rPr>
        <w:t>se llevó a cabo la actividad denominada “Festiva Acción Joven”. En la cual se</w:t>
      </w:r>
      <w:r w:rsidRPr="00B81FDC">
        <w:rPr>
          <w:color w:val="auto"/>
          <w:lang w:val="es-GT"/>
        </w:rPr>
        <w:t xml:space="preserve"> socializ</w:t>
      </w:r>
      <w:r w:rsidR="007D6FC2">
        <w:rPr>
          <w:color w:val="auto"/>
          <w:lang w:val="es-GT"/>
        </w:rPr>
        <w:t>ó</w:t>
      </w:r>
      <w:r w:rsidRPr="00B81FDC">
        <w:rPr>
          <w:color w:val="auto"/>
          <w:lang w:val="es-GT"/>
        </w:rPr>
        <w:t xml:space="preserve"> y </w:t>
      </w:r>
      <w:r w:rsidR="007D6FC2">
        <w:rPr>
          <w:color w:val="auto"/>
          <w:lang w:val="es-GT"/>
        </w:rPr>
        <w:t>promovió</w:t>
      </w:r>
      <w:r w:rsidRPr="00B81FDC">
        <w:rPr>
          <w:color w:val="auto"/>
          <w:lang w:val="es-GT"/>
        </w:rPr>
        <w:t xml:space="preserve"> el acercamiento de este sector poblacional a la oferta programática que la institucionalidad le dedica</w:t>
      </w:r>
      <w:r w:rsidR="007D6FC2">
        <w:rPr>
          <w:color w:val="auto"/>
          <w:lang w:val="es-GT"/>
        </w:rPr>
        <w:t xml:space="preserve">. Para lo cual, se aprovecharon </w:t>
      </w:r>
      <w:r w:rsidRPr="00B81FDC">
        <w:rPr>
          <w:color w:val="auto"/>
          <w:lang w:val="es-GT"/>
        </w:rPr>
        <w:t>espacios para la recreación y el esparcimiento</w:t>
      </w:r>
      <w:r w:rsidR="007D6FC2">
        <w:rPr>
          <w:color w:val="auto"/>
          <w:lang w:val="es-GT"/>
        </w:rPr>
        <w:t>, dando a</w:t>
      </w:r>
      <w:r w:rsidRPr="00B81FDC">
        <w:rPr>
          <w:color w:val="auto"/>
          <w:lang w:val="es-GT"/>
        </w:rPr>
        <w:t xml:space="preserve"> conocer disciplinas deportivas para que las y los jóvenes se involucren. </w:t>
      </w:r>
    </w:p>
    <w:p w14:paraId="1D720417" w14:textId="77777777" w:rsidR="00B81FDC" w:rsidRPr="00B81FDC" w:rsidRDefault="00B81FDC" w:rsidP="00B81FDC">
      <w:pPr>
        <w:pStyle w:val="Cuerpo1columna"/>
        <w:spacing w:line="360" w:lineRule="auto"/>
        <w:ind w:left="567" w:right="-234"/>
        <w:rPr>
          <w:color w:val="auto"/>
          <w:lang w:val="es-GT"/>
        </w:rPr>
      </w:pPr>
    </w:p>
    <w:p w14:paraId="3A1398C8" w14:textId="449E1F1D" w:rsidR="00B81FDC" w:rsidRPr="00B81FDC" w:rsidRDefault="007D6FC2" w:rsidP="00B81FDC">
      <w:pPr>
        <w:pStyle w:val="Cuerpo1columna"/>
        <w:spacing w:line="360" w:lineRule="auto"/>
        <w:ind w:left="567" w:right="-234"/>
        <w:rPr>
          <w:color w:val="auto"/>
          <w:lang w:val="es-GT"/>
        </w:rPr>
      </w:pPr>
      <w:r>
        <w:rPr>
          <w:color w:val="auto"/>
          <w:lang w:val="es-GT"/>
        </w:rPr>
        <w:t>Como parte del desarrollo de la actividad, se</w:t>
      </w:r>
      <w:r w:rsidR="00B81FDC" w:rsidRPr="00B81FDC">
        <w:rPr>
          <w:color w:val="auto"/>
          <w:lang w:val="es-GT"/>
        </w:rPr>
        <w:t xml:space="preserve"> contó con exhibición de break dance, </w:t>
      </w:r>
      <w:proofErr w:type="gramStart"/>
      <w:r w:rsidR="00B81FDC" w:rsidRPr="00B81FDC">
        <w:rPr>
          <w:color w:val="auto"/>
          <w:lang w:val="es-GT"/>
        </w:rPr>
        <w:t>show</w:t>
      </w:r>
      <w:proofErr w:type="gramEnd"/>
      <w:r w:rsidR="00B81FDC" w:rsidRPr="00B81FDC">
        <w:rPr>
          <w:color w:val="auto"/>
          <w:lang w:val="es-GT"/>
        </w:rPr>
        <w:t xml:space="preserve"> de arte lúdico circense, espectáculo musical</w:t>
      </w:r>
      <w:r>
        <w:rPr>
          <w:color w:val="auto"/>
          <w:lang w:val="es-GT"/>
        </w:rPr>
        <w:t xml:space="preserve">, </w:t>
      </w:r>
      <w:r w:rsidR="00B81FDC" w:rsidRPr="00B81FDC">
        <w:rPr>
          <w:color w:val="auto"/>
          <w:lang w:val="es-GT"/>
        </w:rPr>
        <w:t xml:space="preserve">exhibiciones de BMX y Tenis de Mesa. Asimismo, se contó </w:t>
      </w:r>
      <w:r>
        <w:rPr>
          <w:color w:val="auto"/>
          <w:lang w:val="es-GT"/>
        </w:rPr>
        <w:t xml:space="preserve">con la participación de </w:t>
      </w:r>
      <w:r w:rsidR="00B81FDC" w:rsidRPr="00B81FDC">
        <w:rPr>
          <w:color w:val="auto"/>
          <w:lang w:val="es-GT"/>
        </w:rPr>
        <w:t xml:space="preserve">14 instituciones, quienes </w:t>
      </w:r>
      <w:r>
        <w:rPr>
          <w:color w:val="auto"/>
          <w:lang w:val="es-GT"/>
        </w:rPr>
        <w:t xml:space="preserve">a través de </w:t>
      </w:r>
      <w:r w:rsidR="00B81FDC" w:rsidRPr="00B81FDC">
        <w:rPr>
          <w:color w:val="auto"/>
          <w:lang w:val="es-GT"/>
        </w:rPr>
        <w:t xml:space="preserve">sus </w:t>
      </w:r>
      <w:r>
        <w:rPr>
          <w:color w:val="auto"/>
          <w:lang w:val="es-GT"/>
        </w:rPr>
        <w:t>puestos</w:t>
      </w:r>
      <w:r w:rsidR="00B81FDC" w:rsidRPr="00B81FDC">
        <w:rPr>
          <w:color w:val="auto"/>
          <w:lang w:val="es-GT"/>
        </w:rPr>
        <w:t xml:space="preserve"> informativos divulgaron la oferta programática para la juventud. </w:t>
      </w:r>
    </w:p>
    <w:p w14:paraId="4EDBCBA4" w14:textId="77777777" w:rsidR="00B81FDC" w:rsidRPr="00B81FDC" w:rsidRDefault="00B81FDC" w:rsidP="00B81FDC">
      <w:pPr>
        <w:pStyle w:val="Cuerpo1columna"/>
        <w:spacing w:line="360" w:lineRule="auto"/>
        <w:ind w:left="567" w:right="-234"/>
        <w:rPr>
          <w:color w:val="auto"/>
          <w:lang w:val="es-GT"/>
        </w:rPr>
      </w:pPr>
      <w:r w:rsidRPr="00B81FDC">
        <w:rPr>
          <w:color w:val="auto"/>
          <w:lang w:val="es-GT"/>
        </w:rPr>
        <w:t>Anexo 3</w:t>
      </w:r>
    </w:p>
    <w:tbl>
      <w:tblPr>
        <w:tblStyle w:val="Tablaconcuadrcula"/>
        <w:tblW w:w="0" w:type="auto"/>
        <w:tblInd w:w="562" w:type="dxa"/>
        <w:tblLayout w:type="fixed"/>
        <w:tblLook w:val="04A0" w:firstRow="1" w:lastRow="0" w:firstColumn="1" w:lastColumn="0" w:noHBand="0" w:noVBand="1"/>
      </w:tblPr>
      <w:tblGrid>
        <w:gridCol w:w="4962"/>
        <w:gridCol w:w="3304"/>
      </w:tblGrid>
      <w:tr w:rsidR="00B81FDC" w:rsidRPr="001A28FC" w14:paraId="4F26BE79" w14:textId="77777777" w:rsidTr="00B81FDC">
        <w:tc>
          <w:tcPr>
            <w:tcW w:w="4962" w:type="dxa"/>
            <w:vAlign w:val="center"/>
          </w:tcPr>
          <w:p w14:paraId="077077EE"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Programa: 35 Organización y Formación de la Juventud</w:t>
            </w:r>
          </w:p>
        </w:tc>
        <w:tc>
          <w:tcPr>
            <w:tcW w:w="3304" w:type="dxa"/>
            <w:vAlign w:val="center"/>
          </w:tcPr>
          <w:p w14:paraId="00B587C8"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Ubicación geográfica: Guatemala, Guatemala</w:t>
            </w:r>
          </w:p>
        </w:tc>
      </w:tr>
      <w:tr w:rsidR="00B81FDC" w:rsidRPr="001A28FC" w14:paraId="6EF5DF59" w14:textId="77777777" w:rsidTr="00B81FDC">
        <w:tc>
          <w:tcPr>
            <w:tcW w:w="4962" w:type="dxa"/>
            <w:vAlign w:val="center"/>
          </w:tcPr>
          <w:p w14:paraId="1C66185A"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Subproducto 3:  Informe de asistencia técnica y seguimiento en materia de juventud en las entidades públicas</w:t>
            </w:r>
          </w:p>
        </w:tc>
        <w:tc>
          <w:tcPr>
            <w:tcW w:w="3304" w:type="dxa"/>
            <w:vAlign w:val="center"/>
          </w:tcPr>
          <w:p w14:paraId="13C10552"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Fecha de ejecución: 23 de abril de 2023</w:t>
            </w:r>
          </w:p>
        </w:tc>
      </w:tr>
      <w:tr w:rsidR="00B81FDC" w:rsidRPr="001A28FC" w14:paraId="5D8E037C" w14:textId="77777777" w:rsidTr="00B81FDC">
        <w:tc>
          <w:tcPr>
            <w:tcW w:w="8266" w:type="dxa"/>
            <w:gridSpan w:val="2"/>
            <w:vAlign w:val="center"/>
          </w:tcPr>
          <w:p w14:paraId="69863AE3" w14:textId="77777777" w:rsidR="00B81FDC" w:rsidRPr="00B81FDC" w:rsidRDefault="00B81FDC" w:rsidP="00B81FDC">
            <w:pPr>
              <w:spacing w:line="276" w:lineRule="auto"/>
              <w:rPr>
                <w:rFonts w:ascii="Montserrat" w:hAnsi="Montserrat" w:cs="Times New Roman"/>
                <w:sz w:val="18"/>
                <w:szCs w:val="18"/>
              </w:rPr>
            </w:pPr>
            <w:r w:rsidRPr="00B81FDC">
              <w:rPr>
                <w:rFonts w:ascii="Montserrat" w:hAnsi="Montserrat" w:cs="Times New Roman"/>
                <w:sz w:val="18"/>
                <w:szCs w:val="18"/>
              </w:rPr>
              <w:t>Unidad de Medida: Documento</w:t>
            </w:r>
          </w:p>
        </w:tc>
      </w:tr>
    </w:tbl>
    <w:p w14:paraId="02570947" w14:textId="77777777" w:rsidR="006B21B5" w:rsidRDefault="006B21B5" w:rsidP="0088090A">
      <w:pPr>
        <w:pStyle w:val="Cuerpo1columna"/>
        <w:spacing w:line="360" w:lineRule="auto"/>
        <w:ind w:left="-284" w:right="-234"/>
        <w:rPr>
          <w:lang w:val="es-GT"/>
        </w:rPr>
      </w:pPr>
    </w:p>
    <w:p w14:paraId="4631B066" w14:textId="77777777" w:rsidR="00B81FDC" w:rsidRPr="00B81FDC" w:rsidRDefault="00B81FDC" w:rsidP="00B81FDC">
      <w:pPr>
        <w:pStyle w:val="Prrafodelista"/>
        <w:numPr>
          <w:ilvl w:val="0"/>
          <w:numId w:val="9"/>
        </w:numPr>
        <w:ind w:left="567"/>
        <w:rPr>
          <w:rFonts w:ascii="Montserrat" w:hAnsi="Montserrat" w:cs="Montserrat"/>
          <w:b/>
          <w:bCs/>
          <w:sz w:val="18"/>
          <w:szCs w:val="18"/>
          <w:lang w:val="es-GT"/>
        </w:rPr>
      </w:pPr>
      <w:r w:rsidRPr="00B81FDC">
        <w:rPr>
          <w:rFonts w:ascii="Montserrat" w:hAnsi="Montserrat" w:cs="Montserrat"/>
          <w:b/>
          <w:bCs/>
          <w:sz w:val="18"/>
          <w:szCs w:val="18"/>
          <w:lang w:val="es-GT"/>
        </w:rPr>
        <w:t xml:space="preserve">I Cumbre Iberoamericana de Jóvenes Líderes </w:t>
      </w:r>
    </w:p>
    <w:p w14:paraId="7B491C8E" w14:textId="21C328A8" w:rsidR="00B81FDC" w:rsidRPr="00B81FDC" w:rsidRDefault="00B81FDC" w:rsidP="00B81FDC">
      <w:pPr>
        <w:pStyle w:val="Cuerpo1columna"/>
        <w:spacing w:line="360" w:lineRule="auto"/>
        <w:ind w:left="567" w:right="-234"/>
        <w:rPr>
          <w:color w:val="auto"/>
          <w:lang w:val="es-GT"/>
        </w:rPr>
      </w:pPr>
      <w:r w:rsidRPr="00B81FDC">
        <w:rPr>
          <w:color w:val="auto"/>
          <w:lang w:val="es-GT"/>
        </w:rPr>
        <w:t xml:space="preserve">La </w:t>
      </w:r>
      <w:proofErr w:type="gramStart"/>
      <w:r w:rsidRPr="00B81FDC">
        <w:rPr>
          <w:color w:val="auto"/>
          <w:lang w:val="es-GT"/>
        </w:rPr>
        <w:t>Directora General</w:t>
      </w:r>
      <w:proofErr w:type="gramEnd"/>
      <w:r w:rsidRPr="00B81FDC">
        <w:rPr>
          <w:color w:val="auto"/>
          <w:lang w:val="es-GT"/>
        </w:rPr>
        <w:t xml:space="preserve"> de CONJUVE, Carmen Reyes, participó en la “I Cumbre Iberoamericana de Jóvenes Líderes”, la cual se realizó en República Dominicana</w:t>
      </w:r>
      <w:r w:rsidR="00705B91">
        <w:rPr>
          <w:color w:val="auto"/>
          <w:lang w:val="es-GT"/>
        </w:rPr>
        <w:t xml:space="preserve"> </w:t>
      </w:r>
      <w:r w:rsidRPr="00B81FDC">
        <w:rPr>
          <w:color w:val="auto"/>
          <w:lang w:val="es-GT"/>
        </w:rPr>
        <w:t>y reunió a la institucionalidad de juventud de todos los países de Iberoamérica, para tratar temas relacionados con la juventud.</w:t>
      </w:r>
    </w:p>
    <w:p w14:paraId="3ED97C2E" w14:textId="77777777" w:rsidR="00B81FDC" w:rsidRPr="00B81FDC" w:rsidRDefault="00B81FDC" w:rsidP="00B81FDC">
      <w:pPr>
        <w:pStyle w:val="Cuerpo1columna"/>
        <w:spacing w:line="360" w:lineRule="auto"/>
        <w:ind w:left="567" w:right="-234"/>
        <w:rPr>
          <w:color w:val="auto"/>
          <w:lang w:val="es-GT"/>
        </w:rPr>
      </w:pPr>
    </w:p>
    <w:p w14:paraId="387DCFA5" w14:textId="77777777" w:rsidR="00B81FDC" w:rsidRPr="00B81FDC" w:rsidRDefault="00B81FDC" w:rsidP="00B81FDC">
      <w:pPr>
        <w:pStyle w:val="Cuerpo1columna"/>
        <w:spacing w:line="360" w:lineRule="auto"/>
        <w:ind w:left="567" w:right="-234"/>
        <w:rPr>
          <w:color w:val="auto"/>
          <w:lang w:val="es-GT"/>
        </w:rPr>
      </w:pPr>
      <w:r w:rsidRPr="00B81FDC">
        <w:rPr>
          <w:color w:val="auto"/>
          <w:lang w:val="es-GT"/>
        </w:rPr>
        <w:t xml:space="preserve">En el marco de la Cumbre, se sostuvo una reunión con el Rey Felipe VI de España, a quien se le presentó la Nueva Agenda de Juventudes, la cual es promovida por OIJ, PNUD e impulsada por los representantes de juventud de los países aliados.  </w:t>
      </w:r>
    </w:p>
    <w:p w14:paraId="3A09CF26" w14:textId="77777777" w:rsidR="00B81FDC" w:rsidRPr="00B81FDC" w:rsidRDefault="00B81FDC" w:rsidP="00B81FDC">
      <w:pPr>
        <w:pStyle w:val="Cuerpo1columna"/>
        <w:spacing w:line="360" w:lineRule="auto"/>
        <w:ind w:left="567" w:right="-234"/>
        <w:rPr>
          <w:color w:val="auto"/>
          <w:lang w:val="es-GT"/>
        </w:rPr>
      </w:pPr>
      <w:r w:rsidRPr="00B81FDC">
        <w:rPr>
          <w:color w:val="auto"/>
          <w:lang w:val="es-GT"/>
        </w:rPr>
        <w:t>Anexo 4</w:t>
      </w:r>
    </w:p>
    <w:tbl>
      <w:tblPr>
        <w:tblStyle w:val="Tablaconcuadrcula"/>
        <w:tblW w:w="0" w:type="auto"/>
        <w:tblInd w:w="562" w:type="dxa"/>
        <w:tblLayout w:type="fixed"/>
        <w:tblLook w:val="04A0" w:firstRow="1" w:lastRow="0" w:firstColumn="1" w:lastColumn="0" w:noHBand="0" w:noVBand="1"/>
      </w:tblPr>
      <w:tblGrid>
        <w:gridCol w:w="4962"/>
        <w:gridCol w:w="3304"/>
      </w:tblGrid>
      <w:tr w:rsidR="00B81FDC" w:rsidRPr="001A28FC" w14:paraId="21C28ECB" w14:textId="77777777" w:rsidTr="00B81FDC">
        <w:tc>
          <w:tcPr>
            <w:tcW w:w="4962" w:type="dxa"/>
            <w:vAlign w:val="center"/>
          </w:tcPr>
          <w:p w14:paraId="7C30B6F5"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Programa: 35 Organización y Formación de la Juventud</w:t>
            </w:r>
          </w:p>
        </w:tc>
        <w:tc>
          <w:tcPr>
            <w:tcW w:w="3304" w:type="dxa"/>
            <w:vAlign w:val="center"/>
          </w:tcPr>
          <w:p w14:paraId="73E7E17E"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Ubicación geográfica: Guatemala, Guatemala</w:t>
            </w:r>
          </w:p>
        </w:tc>
      </w:tr>
      <w:tr w:rsidR="00B81FDC" w:rsidRPr="001A28FC" w14:paraId="711E6493" w14:textId="77777777" w:rsidTr="00B81FDC">
        <w:tc>
          <w:tcPr>
            <w:tcW w:w="4962" w:type="dxa"/>
            <w:vAlign w:val="center"/>
          </w:tcPr>
          <w:p w14:paraId="3FECCA80"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Subproducto 1: Instrumentos generados e implementados para el análisis de datos e información en materia de juventud</w:t>
            </w:r>
          </w:p>
        </w:tc>
        <w:tc>
          <w:tcPr>
            <w:tcW w:w="3304" w:type="dxa"/>
            <w:vAlign w:val="center"/>
          </w:tcPr>
          <w:p w14:paraId="7A2178A6"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Fecha de ejecución: 24 de marzo de 2023</w:t>
            </w:r>
          </w:p>
        </w:tc>
      </w:tr>
      <w:tr w:rsidR="00B81FDC" w:rsidRPr="001A28FC" w14:paraId="038FFDFA" w14:textId="77777777" w:rsidTr="00B81FDC">
        <w:tc>
          <w:tcPr>
            <w:tcW w:w="8266" w:type="dxa"/>
            <w:gridSpan w:val="2"/>
            <w:vAlign w:val="center"/>
          </w:tcPr>
          <w:p w14:paraId="36054760" w14:textId="77777777" w:rsidR="00B81FDC" w:rsidRPr="00B81FDC" w:rsidRDefault="00B81FDC" w:rsidP="00B81FDC">
            <w:pPr>
              <w:spacing w:line="276" w:lineRule="auto"/>
              <w:rPr>
                <w:rFonts w:ascii="Montserrat" w:hAnsi="Montserrat" w:cs="Times New Roman"/>
                <w:sz w:val="18"/>
                <w:szCs w:val="18"/>
              </w:rPr>
            </w:pPr>
            <w:r w:rsidRPr="00B81FDC">
              <w:rPr>
                <w:rFonts w:ascii="Montserrat" w:hAnsi="Montserrat" w:cs="Times New Roman"/>
                <w:sz w:val="18"/>
                <w:szCs w:val="18"/>
              </w:rPr>
              <w:t>Unidad de Medida: Documento</w:t>
            </w:r>
          </w:p>
        </w:tc>
      </w:tr>
    </w:tbl>
    <w:p w14:paraId="79BFA4B0" w14:textId="67C574FE" w:rsidR="00705B91" w:rsidRDefault="00705B91" w:rsidP="0088090A">
      <w:pPr>
        <w:pStyle w:val="Cuerpo1columna"/>
        <w:spacing w:line="360" w:lineRule="auto"/>
        <w:ind w:left="-284" w:right="-234"/>
        <w:rPr>
          <w:lang w:val="es-GT"/>
        </w:rPr>
      </w:pPr>
    </w:p>
    <w:p w14:paraId="1D263108" w14:textId="77777777" w:rsidR="00705B91" w:rsidRDefault="00705B91">
      <w:pPr>
        <w:rPr>
          <w:rFonts w:ascii="Montserrat" w:hAnsi="Montserrat" w:cs="Montserrat"/>
          <w:color w:val="5B5753"/>
          <w:sz w:val="18"/>
          <w:szCs w:val="18"/>
        </w:rPr>
      </w:pPr>
      <w:r>
        <w:br w:type="page"/>
      </w:r>
    </w:p>
    <w:p w14:paraId="5365AF8C" w14:textId="77777777" w:rsidR="00B81FDC" w:rsidRPr="00B81FDC" w:rsidRDefault="00B81FDC" w:rsidP="00B81FDC">
      <w:pPr>
        <w:pStyle w:val="Prrafodelista"/>
        <w:numPr>
          <w:ilvl w:val="0"/>
          <w:numId w:val="9"/>
        </w:numPr>
        <w:ind w:left="567"/>
        <w:rPr>
          <w:rFonts w:ascii="Montserrat" w:hAnsi="Montserrat" w:cs="Montserrat"/>
          <w:b/>
          <w:bCs/>
          <w:sz w:val="18"/>
          <w:szCs w:val="18"/>
          <w:lang w:val="es-GT"/>
        </w:rPr>
      </w:pPr>
      <w:r w:rsidRPr="00B81FDC">
        <w:rPr>
          <w:rFonts w:ascii="Montserrat" w:hAnsi="Montserrat" w:cs="Montserrat"/>
          <w:b/>
          <w:bCs/>
          <w:sz w:val="18"/>
          <w:szCs w:val="18"/>
          <w:lang w:val="es-GT"/>
        </w:rPr>
        <w:lastRenderedPageBreak/>
        <w:t xml:space="preserve">Foro Juvenil Anual del Consejo Económico y Social (ECOSOC) 2023 de las Naciones Unidas </w:t>
      </w:r>
    </w:p>
    <w:p w14:paraId="1ABF2685" w14:textId="77777777" w:rsidR="00B81FDC" w:rsidRPr="00B81FDC" w:rsidRDefault="00B81FDC" w:rsidP="00B81FDC">
      <w:pPr>
        <w:pStyle w:val="Cuerpo1columna"/>
        <w:spacing w:line="360" w:lineRule="auto"/>
        <w:ind w:left="567" w:right="-234"/>
        <w:rPr>
          <w:color w:val="auto"/>
          <w:lang w:val="es-GT"/>
        </w:rPr>
      </w:pPr>
      <w:r w:rsidRPr="00B81FDC">
        <w:rPr>
          <w:color w:val="auto"/>
          <w:lang w:val="es-GT"/>
        </w:rPr>
        <w:t xml:space="preserve">La </w:t>
      </w:r>
      <w:proofErr w:type="gramStart"/>
      <w:r w:rsidRPr="00B81FDC">
        <w:rPr>
          <w:color w:val="auto"/>
          <w:lang w:val="es-GT"/>
        </w:rPr>
        <w:t>Directora General</w:t>
      </w:r>
      <w:proofErr w:type="gramEnd"/>
      <w:r w:rsidRPr="00B81FDC">
        <w:rPr>
          <w:color w:val="auto"/>
          <w:lang w:val="es-GT"/>
        </w:rPr>
        <w:t xml:space="preserve"> de CONJUVE, Carmen Reyes, representó a Guatemala en las dos de las reuniones del Consejo Económico y Social (ECOSOC), estas fueron: </w:t>
      </w:r>
    </w:p>
    <w:p w14:paraId="32357DBB" w14:textId="77777777" w:rsidR="00B81FDC" w:rsidRPr="00B04D3A" w:rsidRDefault="00B81FDC" w:rsidP="00B81FDC">
      <w:pPr>
        <w:rPr>
          <w:rFonts w:ascii="Times New Roman" w:hAnsi="Times New Roman" w:cs="Times New Roman"/>
        </w:rPr>
      </w:pPr>
    </w:p>
    <w:p w14:paraId="4925385D" w14:textId="77777777" w:rsidR="00B81FDC" w:rsidRPr="00B81FDC" w:rsidRDefault="00B81FDC" w:rsidP="00B81FDC">
      <w:pPr>
        <w:pStyle w:val="Cuerpo1columna"/>
        <w:numPr>
          <w:ilvl w:val="0"/>
          <w:numId w:val="15"/>
        </w:numPr>
        <w:spacing w:line="360" w:lineRule="auto"/>
        <w:ind w:left="1134" w:right="-234"/>
        <w:rPr>
          <w:color w:val="auto"/>
          <w:lang w:val="es-GT"/>
        </w:rPr>
      </w:pPr>
      <w:r w:rsidRPr="00B81FDC">
        <w:rPr>
          <w:color w:val="auto"/>
          <w:lang w:val="es-GT"/>
        </w:rPr>
        <w:t>El Foro Juventud: Acelerar la recuperación del COVID-19 y la plena aplicación de la Agenda 2030 con y para los jóvenes”, en donde abordó el tema: “ODS 7- Energía Asequible y Limpia”, en donde se respondió a la pregunta ¿Cómo está invirtiendo Guatemala en jóvenes emprendedores en el sector energético?</w:t>
      </w:r>
    </w:p>
    <w:p w14:paraId="33F021ED" w14:textId="77777777" w:rsidR="00B81FDC" w:rsidRPr="00B81FDC" w:rsidRDefault="00B81FDC" w:rsidP="00B81FDC">
      <w:pPr>
        <w:pStyle w:val="Cuerpo1columna"/>
        <w:spacing w:line="360" w:lineRule="auto"/>
        <w:ind w:left="1134" w:right="-234"/>
        <w:rPr>
          <w:color w:val="auto"/>
          <w:lang w:val="es-GT"/>
        </w:rPr>
      </w:pPr>
    </w:p>
    <w:p w14:paraId="1E524848" w14:textId="77777777" w:rsidR="00B81FDC" w:rsidRPr="00B81FDC" w:rsidRDefault="00B81FDC" w:rsidP="00B81FDC">
      <w:pPr>
        <w:pStyle w:val="Cuerpo1columna"/>
        <w:numPr>
          <w:ilvl w:val="0"/>
          <w:numId w:val="15"/>
        </w:numPr>
        <w:spacing w:line="360" w:lineRule="auto"/>
        <w:ind w:left="1134" w:right="-234"/>
        <w:rPr>
          <w:color w:val="auto"/>
          <w:lang w:val="es-GT"/>
        </w:rPr>
      </w:pPr>
      <w:r w:rsidRPr="00B81FDC">
        <w:rPr>
          <w:color w:val="auto"/>
          <w:lang w:val="es-GT"/>
        </w:rPr>
        <w:t xml:space="preserve">Reunión “Fortalecimiento de la institucionalidad de la juventud, como vía para la promoción de la paz y la participación”, en donde se presentaron algunas acciones y desafíos de los diferentes países en materia de institucionalidad de la juventud. </w:t>
      </w:r>
    </w:p>
    <w:p w14:paraId="55ABBB0F" w14:textId="77777777" w:rsidR="00B81FDC" w:rsidRDefault="00B81FDC" w:rsidP="00B81FDC">
      <w:pPr>
        <w:pStyle w:val="Prrafodelista"/>
        <w:spacing w:after="0"/>
        <w:ind w:left="0"/>
      </w:pPr>
    </w:p>
    <w:p w14:paraId="38342489" w14:textId="77777777" w:rsidR="00B81FDC" w:rsidRPr="008D051A" w:rsidRDefault="00B81FDC" w:rsidP="00B81FDC">
      <w:pPr>
        <w:pStyle w:val="Cuerpo1columna"/>
        <w:spacing w:line="360" w:lineRule="auto"/>
        <w:ind w:left="567" w:right="-234"/>
        <w:rPr>
          <w:color w:val="auto"/>
          <w:lang w:val="es-GT"/>
        </w:rPr>
      </w:pPr>
      <w:r w:rsidRPr="008D051A">
        <w:rPr>
          <w:color w:val="auto"/>
          <w:lang w:val="es-GT"/>
        </w:rPr>
        <w:t>Anexo 5.</w:t>
      </w:r>
    </w:p>
    <w:tbl>
      <w:tblPr>
        <w:tblStyle w:val="Tablaconcuadrcula"/>
        <w:tblW w:w="0" w:type="auto"/>
        <w:tblInd w:w="562" w:type="dxa"/>
        <w:tblLayout w:type="fixed"/>
        <w:tblLook w:val="04A0" w:firstRow="1" w:lastRow="0" w:firstColumn="1" w:lastColumn="0" w:noHBand="0" w:noVBand="1"/>
      </w:tblPr>
      <w:tblGrid>
        <w:gridCol w:w="4962"/>
        <w:gridCol w:w="3304"/>
      </w:tblGrid>
      <w:tr w:rsidR="00B81FDC" w:rsidRPr="001A28FC" w14:paraId="6AC32345" w14:textId="77777777" w:rsidTr="008D051A">
        <w:tc>
          <w:tcPr>
            <w:tcW w:w="4962" w:type="dxa"/>
            <w:vAlign w:val="center"/>
          </w:tcPr>
          <w:p w14:paraId="11805C40"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Programa: 35 Organización y Formación de la Juventud</w:t>
            </w:r>
          </w:p>
        </w:tc>
        <w:tc>
          <w:tcPr>
            <w:tcW w:w="3304" w:type="dxa"/>
            <w:vAlign w:val="center"/>
          </w:tcPr>
          <w:p w14:paraId="045FD035"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Ubicación geográfica: Guatemala, Guatemala</w:t>
            </w:r>
          </w:p>
        </w:tc>
      </w:tr>
      <w:tr w:rsidR="00B81FDC" w:rsidRPr="001A28FC" w14:paraId="26DB5C03" w14:textId="77777777" w:rsidTr="008D051A">
        <w:tc>
          <w:tcPr>
            <w:tcW w:w="4962" w:type="dxa"/>
            <w:vAlign w:val="center"/>
          </w:tcPr>
          <w:p w14:paraId="5B2CF9BD"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Subproducto 1: Instrumentos generados e implementados para el análisis de datos e información en materia de juventud</w:t>
            </w:r>
          </w:p>
        </w:tc>
        <w:tc>
          <w:tcPr>
            <w:tcW w:w="3304" w:type="dxa"/>
            <w:vAlign w:val="center"/>
          </w:tcPr>
          <w:p w14:paraId="6775A22C" w14:textId="77777777" w:rsidR="00B81FDC" w:rsidRPr="00B81FDC" w:rsidRDefault="00B81FDC" w:rsidP="00A36CE2">
            <w:pPr>
              <w:spacing w:line="276" w:lineRule="auto"/>
              <w:rPr>
                <w:rFonts w:ascii="Montserrat" w:hAnsi="Montserrat" w:cs="Times New Roman"/>
                <w:sz w:val="18"/>
                <w:szCs w:val="18"/>
              </w:rPr>
            </w:pPr>
            <w:r w:rsidRPr="00B81FDC">
              <w:rPr>
                <w:rFonts w:ascii="Montserrat" w:hAnsi="Montserrat" w:cs="Times New Roman"/>
                <w:sz w:val="18"/>
                <w:szCs w:val="18"/>
              </w:rPr>
              <w:t>Fecha de ejecución: 26 de abril de 2023</w:t>
            </w:r>
          </w:p>
        </w:tc>
      </w:tr>
      <w:tr w:rsidR="00B81FDC" w:rsidRPr="001A28FC" w14:paraId="7BD434EC" w14:textId="77777777" w:rsidTr="008D051A">
        <w:tc>
          <w:tcPr>
            <w:tcW w:w="8266" w:type="dxa"/>
            <w:gridSpan w:val="2"/>
            <w:vAlign w:val="center"/>
          </w:tcPr>
          <w:p w14:paraId="48659364" w14:textId="77777777" w:rsidR="00B81FDC" w:rsidRPr="00B81FDC" w:rsidRDefault="00B81FDC" w:rsidP="00B81FDC">
            <w:pPr>
              <w:spacing w:line="276" w:lineRule="auto"/>
              <w:rPr>
                <w:rFonts w:ascii="Montserrat" w:hAnsi="Montserrat" w:cs="Times New Roman"/>
                <w:sz w:val="18"/>
                <w:szCs w:val="18"/>
              </w:rPr>
            </w:pPr>
            <w:r w:rsidRPr="00B81FDC">
              <w:rPr>
                <w:rFonts w:ascii="Montserrat" w:hAnsi="Montserrat" w:cs="Times New Roman"/>
                <w:sz w:val="18"/>
                <w:szCs w:val="18"/>
              </w:rPr>
              <w:t>Unidad de Medida: Documento</w:t>
            </w:r>
          </w:p>
        </w:tc>
      </w:tr>
    </w:tbl>
    <w:p w14:paraId="5A142F41" w14:textId="77777777" w:rsidR="00B81FDC" w:rsidRDefault="00B81FDC" w:rsidP="0088090A">
      <w:pPr>
        <w:pStyle w:val="Cuerpo1columna"/>
        <w:spacing w:line="360" w:lineRule="auto"/>
        <w:ind w:left="-284" w:right="-234"/>
        <w:rPr>
          <w:lang w:val="es-GT"/>
        </w:rPr>
      </w:pPr>
    </w:p>
    <w:p w14:paraId="0D23AD70" w14:textId="77777777" w:rsidR="00B81FDC" w:rsidRDefault="00B81FDC" w:rsidP="0088090A">
      <w:pPr>
        <w:pStyle w:val="Cuerpo1columna"/>
        <w:spacing w:line="360" w:lineRule="auto"/>
        <w:ind w:left="-284" w:right="-234"/>
        <w:rPr>
          <w:lang w:val="es-GT"/>
        </w:rPr>
      </w:pPr>
    </w:p>
    <w:p w14:paraId="36B668EB" w14:textId="56FB8953" w:rsidR="00705B91" w:rsidRDefault="00705B91">
      <w:pPr>
        <w:rPr>
          <w:rFonts w:ascii="Montserrat" w:hAnsi="Montserrat" w:cs="Montserrat"/>
          <w:color w:val="5B5753"/>
          <w:sz w:val="18"/>
          <w:szCs w:val="18"/>
        </w:rPr>
      </w:pPr>
      <w:r>
        <w:br w:type="page"/>
      </w:r>
    </w:p>
    <w:p w14:paraId="49D289A2" w14:textId="1CF73595" w:rsidR="006B21B5" w:rsidRDefault="006B21B5" w:rsidP="0088090A">
      <w:pPr>
        <w:pStyle w:val="Cuerpo1columna"/>
        <w:spacing w:line="360" w:lineRule="auto"/>
        <w:ind w:left="-284" w:right="-234"/>
        <w:rPr>
          <w:lang w:val="es-GT"/>
        </w:rPr>
      </w:pPr>
      <w:r w:rsidRPr="00710FBE">
        <w:rPr>
          <w:noProof/>
          <w:lang w:val="es-GT"/>
        </w:rPr>
        <w:lastRenderedPageBreak/>
        <mc:AlternateContent>
          <mc:Choice Requires="wps">
            <w:drawing>
              <wp:anchor distT="0" distB="0" distL="114300" distR="114300" simplePos="0" relativeHeight="251787264" behindDoc="0" locked="0" layoutInCell="1" allowOverlap="1" wp14:anchorId="52CF647A" wp14:editId="794E83DE">
                <wp:simplePos x="0" y="0"/>
                <wp:positionH relativeFrom="margin">
                  <wp:posOffset>0</wp:posOffset>
                </wp:positionH>
                <wp:positionV relativeFrom="paragraph">
                  <wp:posOffset>1905</wp:posOffset>
                </wp:positionV>
                <wp:extent cx="3979545" cy="921385"/>
                <wp:effectExtent l="0" t="0" r="1905" b="0"/>
                <wp:wrapNone/>
                <wp:docPr id="22" name="Rectángulo 4"/>
                <wp:cNvGraphicFramePr/>
                <a:graphic xmlns:a="http://schemas.openxmlformats.org/drawingml/2006/main">
                  <a:graphicData uri="http://schemas.microsoft.com/office/word/2010/wordprocessingShape">
                    <wps:wsp>
                      <wps:cNvSpPr/>
                      <wps:spPr>
                        <a:xfrm>
                          <a:off x="0" y="0"/>
                          <a:ext cx="3979545" cy="921385"/>
                        </a:xfrm>
                        <a:prstGeom prst="rect">
                          <a:avLst/>
                        </a:prstGeom>
                        <a:solidFill>
                          <a:srgbClr val="00B7D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AE4D9D" id="Rectángulo 4" o:spid="_x0000_s1026" style="position:absolute;margin-left:0;margin-top:.15pt;width:313.35pt;height:72.55pt;z-index:251787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" fillcolor="#00b7d2" stroked="f" strokeweight="1pt">
                <w10:wrap anchorx="margin"/>
              </v:rect>
            </w:pict>
          </mc:Fallback>
        </mc:AlternateContent>
      </w:r>
      <w:r w:rsidRPr="00710FBE">
        <w:rPr>
          <w:b/>
          <w:bCs/>
          <w:noProof/>
          <w:color w:val="002E91"/>
          <w:sz w:val="50"/>
          <w:szCs w:val="50"/>
          <w:lang w:val="es-GT"/>
        </w:rPr>
        <mc:AlternateContent>
          <mc:Choice Requires="wps">
            <w:drawing>
              <wp:anchor distT="0" distB="0" distL="114300" distR="114300" simplePos="0" relativeHeight="251788288" behindDoc="0" locked="0" layoutInCell="1" allowOverlap="1" wp14:anchorId="5425DCE6" wp14:editId="4B984A22">
                <wp:simplePos x="0" y="0"/>
                <wp:positionH relativeFrom="column">
                  <wp:posOffset>72390</wp:posOffset>
                </wp:positionH>
                <wp:positionV relativeFrom="paragraph">
                  <wp:posOffset>0</wp:posOffset>
                </wp:positionV>
                <wp:extent cx="3922395" cy="802640"/>
                <wp:effectExtent l="0" t="0" r="0" b="0"/>
                <wp:wrapNone/>
                <wp:docPr id="23" name="Cuadro de texto 23"/>
                <wp:cNvGraphicFramePr/>
                <a:graphic xmlns:a="http://schemas.openxmlformats.org/drawingml/2006/main">
                  <a:graphicData uri="http://schemas.microsoft.com/office/word/2010/wordprocessingShape">
                    <wps:wsp>
                      <wps:cNvSpPr txBox="1"/>
                      <wps:spPr>
                        <a:xfrm>
                          <a:off x="0" y="0"/>
                          <a:ext cx="3922395" cy="802640"/>
                        </a:xfrm>
                        <a:prstGeom prst="rect">
                          <a:avLst/>
                        </a:prstGeom>
                        <a:noFill/>
                        <a:ln w="6350">
                          <a:noFill/>
                        </a:ln>
                      </wps:spPr>
                      <wps:txbx>
                        <w:txbxContent>
                          <w:p w14:paraId="7D3CB4F6" w14:textId="43122233" w:rsidR="006B21B5" w:rsidRPr="00DB6854" w:rsidRDefault="006B21B5" w:rsidP="006B21B5">
                            <w:pPr>
                              <w:pStyle w:val="Ttulo1"/>
                              <w:rPr>
                                <w:rFonts w:ascii="Montserrat" w:hAnsi="Montserrat"/>
                                <w:b/>
                                <w:bCs/>
                                <w:color w:val="FFFFFF" w:themeColor="background1"/>
                                <w:lang w:val="en-US"/>
                              </w:rPr>
                            </w:pPr>
                            <w:bookmarkStart w:id="16" w:name="_Toc134009623"/>
                            <w:r w:rsidRPr="00DB6854">
                              <w:rPr>
                                <w:rFonts w:ascii="Montserrat" w:hAnsi="Montserrat"/>
                                <w:b/>
                                <w:bCs/>
                                <w:color w:val="FFFFFF" w:themeColor="background1"/>
                                <w:lang w:val="en-US"/>
                              </w:rPr>
                              <w:t>CONSOLIDADO DE LOGROS INSTITUCIONALES</w:t>
                            </w:r>
                            <w:bookmarkEnd w:id="16"/>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25DCE6" id="Cuadro de texto 23" o:spid="_x0000_s1028" type="#_x0000_t202" style="position:absolute;left:0;text-align:left;margin-left:5.7pt;margin-top:0;width:308.85pt;height:63.2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" filled="f" stroked="f" strokeweight=".5pt">
                <v:textbox>
                  <w:txbxContent>
                    <w:p w14:paraId="7D3CB4F6" w14:textId="43122233" w:rsidR="006B21B5" w:rsidRPr="00DB6854" w:rsidRDefault="006B21B5" w:rsidP="006B21B5">
                      <w:pPr>
                        <w:pStyle w:val="Ttulo1"/>
                        <w:rPr>
                          <w:rFonts w:ascii="Montserrat" w:hAnsi="Montserrat"/>
                          <w:b/>
                          <w:bCs/>
                          <w:color w:val="FFFFFF" w:themeColor="background1"/>
                          <w:lang w:val="en-US"/>
                        </w:rPr>
                      </w:pPr>
                      <w:bookmarkStart w:id="19" w:name="_Toc134009623"/>
                      <w:r w:rsidRPr="00DB6854">
                        <w:rPr>
                          <w:rFonts w:ascii="Montserrat" w:hAnsi="Montserrat"/>
                          <w:b/>
                          <w:bCs/>
                          <w:color w:val="FFFFFF" w:themeColor="background1"/>
                          <w:lang w:val="en-US"/>
                        </w:rPr>
                        <w:t>CONSOLIDADO DE LOGROS INSTITUCIONALES</w:t>
                      </w:r>
                      <w:bookmarkEnd w:id="19"/>
                    </w:p>
                  </w:txbxContent>
                </v:textbox>
              </v:shape>
            </w:pict>
          </mc:Fallback>
        </mc:AlternateContent>
      </w:r>
    </w:p>
    <w:p w14:paraId="167D6CFC" w14:textId="77777777" w:rsidR="006B21B5" w:rsidRDefault="006B21B5" w:rsidP="0088090A">
      <w:pPr>
        <w:pStyle w:val="Cuerpo1columna"/>
        <w:spacing w:line="360" w:lineRule="auto"/>
        <w:ind w:left="-284" w:right="-234"/>
        <w:rPr>
          <w:lang w:val="es-GT"/>
        </w:rPr>
      </w:pPr>
    </w:p>
    <w:p w14:paraId="511749C5" w14:textId="77777777" w:rsidR="006B21B5" w:rsidRDefault="006B21B5" w:rsidP="0088090A">
      <w:pPr>
        <w:pStyle w:val="Cuerpo1columna"/>
        <w:spacing w:line="360" w:lineRule="auto"/>
        <w:ind w:left="-284" w:right="-234"/>
        <w:rPr>
          <w:lang w:val="es-GT"/>
        </w:rPr>
      </w:pPr>
    </w:p>
    <w:p w14:paraId="19887BC5" w14:textId="77777777" w:rsidR="006B21B5" w:rsidRDefault="006B21B5" w:rsidP="0088090A">
      <w:pPr>
        <w:pStyle w:val="Cuerpo1columna"/>
        <w:spacing w:line="360" w:lineRule="auto"/>
        <w:ind w:left="-284" w:right="-234"/>
        <w:rPr>
          <w:lang w:val="es-GT"/>
        </w:rPr>
      </w:pPr>
    </w:p>
    <w:p w14:paraId="55ACB34F" w14:textId="77777777" w:rsidR="006B21B5" w:rsidRDefault="006B21B5" w:rsidP="0088090A">
      <w:pPr>
        <w:pStyle w:val="Cuerpo1columna"/>
        <w:spacing w:line="360" w:lineRule="auto"/>
        <w:ind w:left="-284" w:right="-234"/>
        <w:rPr>
          <w:lang w:val="es-GT"/>
        </w:rPr>
      </w:pPr>
    </w:p>
    <w:p w14:paraId="6FCAD15C" w14:textId="77777777" w:rsidR="006B21B5" w:rsidRDefault="006B21B5" w:rsidP="0088090A">
      <w:pPr>
        <w:pStyle w:val="Cuerpo1columna"/>
        <w:spacing w:line="360" w:lineRule="auto"/>
        <w:ind w:left="-284" w:right="-234"/>
        <w:rPr>
          <w:lang w:val="es-GT"/>
        </w:rPr>
      </w:pPr>
    </w:p>
    <w:tbl>
      <w:tblPr>
        <w:tblStyle w:val="Tablaconcuadrcula"/>
        <w:tblW w:w="5000" w:type="pct"/>
        <w:tblLook w:val="04A0" w:firstRow="1" w:lastRow="0" w:firstColumn="1" w:lastColumn="0" w:noHBand="0" w:noVBand="1"/>
      </w:tblPr>
      <w:tblGrid>
        <w:gridCol w:w="8828"/>
      </w:tblGrid>
      <w:tr w:rsidR="002D4DA5" w14:paraId="46152CDB" w14:textId="77777777" w:rsidTr="00705B91">
        <w:trPr>
          <w:trHeight w:val="324"/>
          <w:tblHeader/>
        </w:trPr>
        <w:tc>
          <w:tcPr>
            <w:tcW w:w="5000" w:type="pct"/>
            <w:shd w:val="clear" w:color="auto" w:fill="2E74B5" w:themeFill="accent5" w:themeFillShade="BF"/>
          </w:tcPr>
          <w:p w14:paraId="3D2B6D84" w14:textId="70F91FE6" w:rsidR="002D4DA5" w:rsidRPr="002D4DA5" w:rsidRDefault="002D4DA5" w:rsidP="002D4DA5">
            <w:pPr>
              <w:pStyle w:val="Cuerpo1columna"/>
              <w:spacing w:line="360" w:lineRule="auto"/>
              <w:ind w:right="-234"/>
              <w:jc w:val="center"/>
              <w:rPr>
                <w:b/>
                <w:bCs/>
                <w:lang w:val="es-GT"/>
              </w:rPr>
            </w:pPr>
            <w:r w:rsidRPr="002D4DA5">
              <w:rPr>
                <w:b/>
                <w:bCs/>
                <w:color w:val="FFFFFF" w:themeColor="background1"/>
                <w:lang w:val="es-GT"/>
              </w:rPr>
              <w:t>Logros institucionales</w:t>
            </w:r>
          </w:p>
        </w:tc>
      </w:tr>
      <w:tr w:rsidR="002D4DA5" w14:paraId="3E33A599" w14:textId="77777777" w:rsidTr="00705B91">
        <w:trPr>
          <w:trHeight w:val="324"/>
        </w:trPr>
        <w:tc>
          <w:tcPr>
            <w:tcW w:w="5000" w:type="pct"/>
            <w:vAlign w:val="center"/>
          </w:tcPr>
          <w:p w14:paraId="3566A779" w14:textId="11BCE83E" w:rsidR="002D4DA5" w:rsidRPr="00705B91" w:rsidRDefault="002D4DA5" w:rsidP="00705B91">
            <w:pPr>
              <w:numPr>
                <w:ilvl w:val="0"/>
                <w:numId w:val="10"/>
              </w:numPr>
              <w:spacing w:after="240" w:line="360" w:lineRule="auto"/>
              <w:contextualSpacing/>
              <w:jc w:val="both"/>
              <w:rPr>
                <w:rFonts w:ascii="Montserrat" w:eastAsia="Times New Roman" w:hAnsi="Montserrat" w:cs="Arial"/>
                <w:sz w:val="18"/>
                <w:szCs w:val="18"/>
                <w:lang w:val="es-ES_tradnl" w:eastAsia="es-GT"/>
              </w:rPr>
            </w:pPr>
            <w:r w:rsidRPr="002D4DA5">
              <w:rPr>
                <w:rFonts w:ascii="Montserrat" w:hAnsi="Montserrat" w:cs="Arial"/>
                <w:kern w:val="24"/>
                <w:sz w:val="18"/>
                <w:szCs w:val="18"/>
              </w:rPr>
              <w:t xml:space="preserve">Laboratorios de Participación Juvenil Guatemala </w:t>
            </w:r>
          </w:p>
        </w:tc>
      </w:tr>
      <w:tr w:rsidR="002D4DA5" w14:paraId="585480CB" w14:textId="77777777" w:rsidTr="00705B91">
        <w:trPr>
          <w:trHeight w:val="324"/>
        </w:trPr>
        <w:tc>
          <w:tcPr>
            <w:tcW w:w="5000" w:type="pct"/>
            <w:vAlign w:val="center"/>
          </w:tcPr>
          <w:p w14:paraId="5E64B3D9" w14:textId="48ACFB49" w:rsidR="002D4DA5" w:rsidRPr="00705B91" w:rsidRDefault="002D4DA5" w:rsidP="00705B91">
            <w:pPr>
              <w:pStyle w:val="Prrafodelista"/>
              <w:numPr>
                <w:ilvl w:val="0"/>
                <w:numId w:val="10"/>
              </w:numPr>
              <w:rPr>
                <w:rFonts w:ascii="Montserrat" w:eastAsia="Times New Roman" w:hAnsi="Montserrat" w:cs="Arial"/>
                <w:sz w:val="18"/>
                <w:szCs w:val="18"/>
                <w:lang w:val="es-ES_tradnl" w:eastAsia="es-GT"/>
              </w:rPr>
            </w:pPr>
            <w:r w:rsidRPr="002D4DA5">
              <w:rPr>
                <w:rFonts w:ascii="Montserrat" w:eastAsia="Times New Roman" w:hAnsi="Montserrat" w:cs="Arial"/>
                <w:sz w:val="18"/>
                <w:szCs w:val="18"/>
                <w:lang w:val="es-ES_tradnl" w:eastAsia="es-GT"/>
              </w:rPr>
              <w:t xml:space="preserve">1er. Encuentro Nacional de Oficinas Municipales de Juventud </w:t>
            </w:r>
          </w:p>
        </w:tc>
      </w:tr>
      <w:tr w:rsidR="002D4DA5" w14:paraId="260E1958" w14:textId="77777777" w:rsidTr="00705B91">
        <w:trPr>
          <w:trHeight w:val="324"/>
        </w:trPr>
        <w:tc>
          <w:tcPr>
            <w:tcW w:w="5000" w:type="pct"/>
            <w:vAlign w:val="center"/>
          </w:tcPr>
          <w:p w14:paraId="3CDDDA57" w14:textId="2D9A1801" w:rsidR="002D4DA5" w:rsidRPr="002D4DA5" w:rsidRDefault="002D4DA5" w:rsidP="00705B91">
            <w:pPr>
              <w:pStyle w:val="Prrafodelista"/>
              <w:numPr>
                <w:ilvl w:val="0"/>
                <w:numId w:val="10"/>
              </w:numPr>
              <w:rPr>
                <w:rFonts w:ascii="Montserrat" w:eastAsia="Times New Roman" w:hAnsi="Montserrat" w:cs="Arial"/>
                <w:sz w:val="18"/>
                <w:szCs w:val="18"/>
                <w:lang w:val="es-ES_tradnl" w:eastAsia="es-GT"/>
                <w14:ligatures w14:val="none"/>
              </w:rPr>
            </w:pPr>
            <w:r w:rsidRPr="002D4DA5">
              <w:rPr>
                <w:rFonts w:ascii="Montserrat" w:hAnsi="Montserrat" w:cs="Arial"/>
                <w:kern w:val="24"/>
                <w:sz w:val="18"/>
                <w:szCs w:val="18"/>
                <w:lang w:val="es-GT"/>
              </w:rPr>
              <w:t>Festival Acción Joven</w:t>
            </w:r>
          </w:p>
        </w:tc>
      </w:tr>
      <w:tr w:rsidR="002D4DA5" w14:paraId="3D140FB2" w14:textId="77777777" w:rsidTr="00705B91">
        <w:trPr>
          <w:trHeight w:val="324"/>
        </w:trPr>
        <w:tc>
          <w:tcPr>
            <w:tcW w:w="5000" w:type="pct"/>
            <w:vAlign w:val="center"/>
          </w:tcPr>
          <w:p w14:paraId="05EF015D" w14:textId="6AD14762" w:rsidR="002D4DA5" w:rsidRPr="00705B91" w:rsidRDefault="002D4DA5" w:rsidP="00705B91">
            <w:pPr>
              <w:pStyle w:val="Prrafodelista"/>
              <w:numPr>
                <w:ilvl w:val="0"/>
                <w:numId w:val="10"/>
              </w:numPr>
              <w:rPr>
                <w:rFonts w:ascii="Montserrat" w:hAnsi="Montserrat" w:cs="Arial"/>
                <w:kern w:val="24"/>
                <w:sz w:val="18"/>
                <w:szCs w:val="18"/>
                <w:lang w:val="es-GT"/>
              </w:rPr>
            </w:pPr>
            <w:r w:rsidRPr="002D4DA5">
              <w:rPr>
                <w:rFonts w:ascii="Montserrat" w:hAnsi="Montserrat" w:cs="Arial"/>
                <w:kern w:val="24"/>
                <w:sz w:val="18"/>
                <w:szCs w:val="18"/>
                <w:lang w:val="es-GT"/>
              </w:rPr>
              <w:t xml:space="preserve">I Cumbre Iberoamericana de Jóvenes Líderes </w:t>
            </w:r>
          </w:p>
        </w:tc>
      </w:tr>
      <w:tr w:rsidR="002D4DA5" w14:paraId="4C606DF5" w14:textId="77777777" w:rsidTr="00705B91">
        <w:trPr>
          <w:trHeight w:val="324"/>
        </w:trPr>
        <w:tc>
          <w:tcPr>
            <w:tcW w:w="5000" w:type="pct"/>
            <w:vAlign w:val="center"/>
          </w:tcPr>
          <w:p w14:paraId="45AB015F" w14:textId="06912118" w:rsidR="002D4DA5" w:rsidRPr="002D4DA5" w:rsidRDefault="002D4DA5" w:rsidP="00705B91">
            <w:pPr>
              <w:pStyle w:val="Prrafodelista"/>
              <w:numPr>
                <w:ilvl w:val="0"/>
                <w:numId w:val="10"/>
              </w:numPr>
              <w:rPr>
                <w:rFonts w:ascii="Montserrat" w:eastAsia="Times New Roman" w:hAnsi="Montserrat" w:cs="Arial"/>
                <w:b/>
                <w:bCs/>
                <w:kern w:val="24"/>
                <w:sz w:val="18"/>
                <w:szCs w:val="18"/>
                <w:lang w:val="es-MX" w:eastAsia="es-GT"/>
                <w14:ligatures w14:val="none"/>
              </w:rPr>
            </w:pPr>
            <w:r w:rsidRPr="002D4DA5">
              <w:rPr>
                <w:rFonts w:ascii="Montserrat" w:hAnsi="Montserrat" w:cs="Arial"/>
                <w:kern w:val="24"/>
                <w:sz w:val="18"/>
                <w:szCs w:val="18"/>
                <w:lang w:val="es-GT"/>
              </w:rPr>
              <w:t xml:space="preserve">Foro Juvenil Anual del Consejo Económico y Social (ECOSOC) 2023 de las Naciones Unidas </w:t>
            </w:r>
          </w:p>
        </w:tc>
      </w:tr>
    </w:tbl>
    <w:p w14:paraId="6018803F" w14:textId="77777777" w:rsidR="006B21B5" w:rsidRDefault="006B21B5" w:rsidP="0088090A">
      <w:pPr>
        <w:pStyle w:val="Cuerpo1columna"/>
        <w:spacing w:line="360" w:lineRule="auto"/>
        <w:ind w:left="-284" w:right="-234"/>
        <w:rPr>
          <w:lang w:val="es-GT"/>
        </w:rPr>
      </w:pPr>
    </w:p>
    <w:p w14:paraId="08EA60BD" w14:textId="61BCFBF4" w:rsidR="0094795E" w:rsidRDefault="0094795E" w:rsidP="0088090A">
      <w:pPr>
        <w:pStyle w:val="Cuerpo1columna"/>
        <w:spacing w:line="360" w:lineRule="auto"/>
        <w:ind w:left="-284" w:right="-234"/>
        <w:rPr>
          <w:lang w:val="es-GT"/>
        </w:rPr>
      </w:pPr>
      <w:r>
        <w:rPr>
          <w:noProof/>
        </w:rPr>
        <w:drawing>
          <wp:anchor distT="0" distB="0" distL="114300" distR="114300" simplePos="0" relativeHeight="251802624" behindDoc="0" locked="0" layoutInCell="1" allowOverlap="1" wp14:anchorId="4075DE1A" wp14:editId="2A1AB847">
            <wp:simplePos x="0" y="0"/>
            <wp:positionH relativeFrom="margin">
              <wp:align>right</wp:align>
            </wp:positionH>
            <wp:positionV relativeFrom="paragraph">
              <wp:posOffset>322580</wp:posOffset>
            </wp:positionV>
            <wp:extent cx="5612130" cy="3742690"/>
            <wp:effectExtent l="0" t="0" r="7620" b="0"/>
            <wp:wrapSquare wrapText="bothSides"/>
            <wp:docPr id="13348760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612130" cy="37426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3B01F0" w14:textId="3EB83E7D" w:rsidR="0094795E" w:rsidRDefault="0094795E" w:rsidP="0088090A">
      <w:pPr>
        <w:pStyle w:val="Cuerpo1columna"/>
        <w:spacing w:line="360" w:lineRule="auto"/>
        <w:ind w:left="-284" w:right="-234"/>
        <w:rPr>
          <w:lang w:val="es-GT"/>
        </w:rPr>
      </w:pPr>
    </w:p>
    <w:p w14:paraId="7E71FF42" w14:textId="03B2142F" w:rsidR="0094795E" w:rsidRDefault="0094795E" w:rsidP="0088090A">
      <w:pPr>
        <w:pStyle w:val="Cuerpo1columna"/>
        <w:spacing w:line="360" w:lineRule="auto"/>
        <w:ind w:left="-284" w:right="-234"/>
        <w:rPr>
          <w:lang w:val="es-GT"/>
        </w:rPr>
      </w:pPr>
    </w:p>
    <w:p w14:paraId="4CAC1FB7" w14:textId="3ACF67CA" w:rsidR="00705B91" w:rsidRDefault="00705B91">
      <w:pPr>
        <w:rPr>
          <w:rFonts w:ascii="Montserrat" w:hAnsi="Montserrat" w:cs="Montserrat"/>
          <w:color w:val="5B5753"/>
          <w:sz w:val="18"/>
          <w:szCs w:val="18"/>
        </w:rPr>
      </w:pPr>
      <w:r>
        <w:br w:type="page"/>
      </w:r>
    </w:p>
    <w:p w14:paraId="57A7584F" w14:textId="788C9E86" w:rsidR="006B21B5" w:rsidRDefault="006B21B5" w:rsidP="0088090A">
      <w:pPr>
        <w:pStyle w:val="Cuerpo1columna"/>
        <w:spacing w:line="360" w:lineRule="auto"/>
        <w:ind w:left="-284" w:right="-234"/>
        <w:rPr>
          <w:lang w:val="es-GT"/>
        </w:rPr>
      </w:pPr>
      <w:r w:rsidRPr="00710FBE">
        <w:rPr>
          <w:noProof/>
          <w:lang w:val="es-GT"/>
        </w:rPr>
        <w:lastRenderedPageBreak/>
        <mc:AlternateContent>
          <mc:Choice Requires="wps">
            <w:drawing>
              <wp:anchor distT="0" distB="0" distL="114300" distR="114300" simplePos="0" relativeHeight="251790336" behindDoc="0" locked="0" layoutInCell="1" allowOverlap="1" wp14:anchorId="45AA6108" wp14:editId="34594E8B">
                <wp:simplePos x="0" y="0"/>
                <wp:positionH relativeFrom="margin">
                  <wp:posOffset>0</wp:posOffset>
                </wp:positionH>
                <wp:positionV relativeFrom="paragraph">
                  <wp:posOffset>1905</wp:posOffset>
                </wp:positionV>
                <wp:extent cx="3979545" cy="921385"/>
                <wp:effectExtent l="0" t="0" r="1905" b="0"/>
                <wp:wrapNone/>
                <wp:docPr id="24" name="Rectángulo 4"/>
                <wp:cNvGraphicFramePr/>
                <a:graphic xmlns:a="http://schemas.openxmlformats.org/drawingml/2006/main">
                  <a:graphicData uri="http://schemas.microsoft.com/office/word/2010/wordprocessingShape">
                    <wps:wsp>
                      <wps:cNvSpPr/>
                      <wps:spPr>
                        <a:xfrm>
                          <a:off x="0" y="0"/>
                          <a:ext cx="3979545" cy="921385"/>
                        </a:xfrm>
                        <a:prstGeom prst="rect">
                          <a:avLst/>
                        </a:prstGeom>
                        <a:solidFill>
                          <a:srgbClr val="00B7D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638344" id="Rectángulo 4" o:spid="_x0000_s1026" style="position:absolute;margin-left:0;margin-top:.15pt;width:313.35pt;height:72.55pt;z-index:251790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" fillcolor="#00b7d2" stroked="f" strokeweight="1pt">
                <w10:wrap anchorx="margin"/>
              </v:rect>
            </w:pict>
          </mc:Fallback>
        </mc:AlternateContent>
      </w:r>
      <w:r w:rsidRPr="00710FBE">
        <w:rPr>
          <w:b/>
          <w:bCs/>
          <w:noProof/>
          <w:color w:val="002E91"/>
          <w:sz w:val="50"/>
          <w:szCs w:val="50"/>
          <w:lang w:val="es-GT"/>
        </w:rPr>
        <mc:AlternateContent>
          <mc:Choice Requires="wps">
            <w:drawing>
              <wp:anchor distT="0" distB="0" distL="114300" distR="114300" simplePos="0" relativeHeight="251791360" behindDoc="0" locked="0" layoutInCell="1" allowOverlap="1" wp14:anchorId="6126EDC8" wp14:editId="2D7CEFD8">
                <wp:simplePos x="0" y="0"/>
                <wp:positionH relativeFrom="column">
                  <wp:posOffset>72390</wp:posOffset>
                </wp:positionH>
                <wp:positionV relativeFrom="paragraph">
                  <wp:posOffset>0</wp:posOffset>
                </wp:positionV>
                <wp:extent cx="3922395" cy="802640"/>
                <wp:effectExtent l="0" t="0" r="0" b="0"/>
                <wp:wrapNone/>
                <wp:docPr id="25" name="Cuadro de texto 25"/>
                <wp:cNvGraphicFramePr/>
                <a:graphic xmlns:a="http://schemas.openxmlformats.org/drawingml/2006/main">
                  <a:graphicData uri="http://schemas.microsoft.com/office/word/2010/wordprocessingShape">
                    <wps:wsp>
                      <wps:cNvSpPr txBox="1"/>
                      <wps:spPr>
                        <a:xfrm>
                          <a:off x="0" y="0"/>
                          <a:ext cx="3922395" cy="802640"/>
                        </a:xfrm>
                        <a:prstGeom prst="rect">
                          <a:avLst/>
                        </a:prstGeom>
                        <a:noFill/>
                        <a:ln w="6350">
                          <a:noFill/>
                        </a:ln>
                      </wps:spPr>
                      <wps:txbx>
                        <w:txbxContent>
                          <w:p w14:paraId="4C191021" w14:textId="592FBC49" w:rsidR="006B21B5" w:rsidRPr="00D12F21" w:rsidRDefault="006B21B5" w:rsidP="006B21B5">
                            <w:pPr>
                              <w:pStyle w:val="Ttulo1"/>
                              <w:rPr>
                                <w:rFonts w:ascii="Montserrat" w:hAnsi="Montserrat"/>
                                <w:b/>
                                <w:bCs/>
                                <w:color w:val="FFFFFF" w:themeColor="background1"/>
                                <w:lang w:val="en-US"/>
                              </w:rPr>
                            </w:pPr>
                            <w:bookmarkStart w:id="17" w:name="_Toc134009624"/>
                            <w:r w:rsidRPr="00D12F21">
                              <w:rPr>
                                <w:rFonts w:ascii="Montserrat" w:hAnsi="Montserrat"/>
                                <w:b/>
                                <w:bCs/>
                                <w:color w:val="FFFFFF" w:themeColor="background1"/>
                                <w:lang w:val="en-US"/>
                              </w:rPr>
                              <w:t>CONCLUSIONES</w:t>
                            </w:r>
                            <w:bookmarkEnd w:id="17"/>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6EDC8" id="Cuadro de texto 25" o:spid="_x0000_s1029" type="#_x0000_t202" style="position:absolute;left:0;text-align:left;margin-left:5.7pt;margin-top:0;width:308.85pt;height:63.2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" filled="f" stroked="f" strokeweight=".5pt">
                <v:textbox>
                  <w:txbxContent>
                    <w:p w14:paraId="4C191021" w14:textId="592FBC49" w:rsidR="006B21B5" w:rsidRPr="00D12F21" w:rsidRDefault="006B21B5" w:rsidP="006B21B5">
                      <w:pPr>
                        <w:pStyle w:val="Ttulo1"/>
                        <w:rPr>
                          <w:rFonts w:ascii="Montserrat" w:hAnsi="Montserrat"/>
                          <w:b/>
                          <w:bCs/>
                          <w:color w:val="FFFFFF" w:themeColor="background1"/>
                          <w:lang w:val="en-US"/>
                        </w:rPr>
                      </w:pPr>
                      <w:bookmarkStart w:id="21" w:name="_Toc134009624"/>
                      <w:r w:rsidRPr="00D12F21">
                        <w:rPr>
                          <w:rFonts w:ascii="Montserrat" w:hAnsi="Montserrat"/>
                          <w:b/>
                          <w:bCs/>
                          <w:color w:val="FFFFFF" w:themeColor="background1"/>
                          <w:lang w:val="en-US"/>
                        </w:rPr>
                        <w:t>CONCLUSIONES</w:t>
                      </w:r>
                      <w:bookmarkEnd w:id="21"/>
                    </w:p>
                  </w:txbxContent>
                </v:textbox>
              </v:shape>
            </w:pict>
          </mc:Fallback>
        </mc:AlternateContent>
      </w:r>
    </w:p>
    <w:p w14:paraId="2661479B" w14:textId="77777777" w:rsidR="006B21B5" w:rsidRPr="008D0A7A" w:rsidRDefault="006B21B5" w:rsidP="0088090A">
      <w:pPr>
        <w:pStyle w:val="Cuerpo1columna"/>
        <w:spacing w:line="360" w:lineRule="auto"/>
        <w:ind w:left="-284" w:right="-234"/>
        <w:rPr>
          <w:color w:val="auto"/>
          <w:lang w:val="es-GT"/>
        </w:rPr>
      </w:pPr>
    </w:p>
    <w:p w14:paraId="3A9358C9" w14:textId="77777777" w:rsidR="006B21B5" w:rsidRPr="008D0A7A" w:rsidRDefault="006B21B5" w:rsidP="0088090A">
      <w:pPr>
        <w:pStyle w:val="Cuerpo1columna"/>
        <w:spacing w:line="360" w:lineRule="auto"/>
        <w:ind w:left="-284" w:right="-234"/>
        <w:rPr>
          <w:color w:val="auto"/>
          <w:lang w:val="es-GT"/>
        </w:rPr>
      </w:pPr>
    </w:p>
    <w:p w14:paraId="46FA4856" w14:textId="77777777" w:rsidR="006B21B5" w:rsidRPr="008D0A7A" w:rsidRDefault="006B21B5" w:rsidP="0088090A">
      <w:pPr>
        <w:pStyle w:val="Cuerpo1columna"/>
        <w:spacing w:line="360" w:lineRule="auto"/>
        <w:ind w:left="-284" w:right="-234"/>
        <w:rPr>
          <w:color w:val="auto"/>
          <w:lang w:val="es-GT"/>
        </w:rPr>
      </w:pPr>
    </w:p>
    <w:p w14:paraId="007B18C9" w14:textId="77777777" w:rsidR="006B21B5" w:rsidRPr="008D0A7A" w:rsidRDefault="006B21B5" w:rsidP="0088090A">
      <w:pPr>
        <w:pStyle w:val="Cuerpo1columna"/>
        <w:spacing w:line="360" w:lineRule="auto"/>
        <w:ind w:left="-284" w:right="-234"/>
        <w:rPr>
          <w:color w:val="auto"/>
          <w:lang w:val="es-GT"/>
        </w:rPr>
      </w:pPr>
    </w:p>
    <w:p w14:paraId="43D79F47" w14:textId="77777777" w:rsidR="006B21B5" w:rsidRPr="008D0A7A" w:rsidRDefault="006B21B5" w:rsidP="006B21B5">
      <w:pPr>
        <w:pStyle w:val="Ttulo2"/>
        <w:rPr>
          <w:rFonts w:ascii="Montserrat" w:hAnsi="Montserrat"/>
          <w:b/>
          <w:bCs/>
          <w:color w:val="auto"/>
          <w:sz w:val="18"/>
          <w:szCs w:val="18"/>
        </w:rPr>
      </w:pPr>
      <w:bookmarkStart w:id="18" w:name="_Toc134009625"/>
      <w:r w:rsidRPr="008D0A7A">
        <w:rPr>
          <w:rFonts w:ascii="Montserrat" w:hAnsi="Montserrat"/>
          <w:b/>
          <w:bCs/>
          <w:color w:val="auto"/>
          <w:sz w:val="18"/>
          <w:szCs w:val="18"/>
        </w:rPr>
        <w:t>Explicación de las tendencias observadas en la ejecución presupuestaria.</w:t>
      </w:r>
      <w:bookmarkEnd w:id="18"/>
      <w:r w:rsidRPr="008D0A7A">
        <w:rPr>
          <w:rFonts w:ascii="Montserrat" w:hAnsi="Montserrat"/>
          <w:b/>
          <w:bCs/>
          <w:color w:val="auto"/>
          <w:sz w:val="18"/>
          <w:szCs w:val="18"/>
        </w:rPr>
        <w:t xml:space="preserve"> </w:t>
      </w:r>
    </w:p>
    <w:p w14:paraId="5FB4044A" w14:textId="77777777" w:rsidR="006B21B5" w:rsidRPr="008D0A7A" w:rsidRDefault="006B21B5" w:rsidP="006B21B5"/>
    <w:p w14:paraId="1FD3F94D" w14:textId="5073EEFF" w:rsidR="0098709B" w:rsidRDefault="0098709B" w:rsidP="006B21B5">
      <w:pPr>
        <w:pStyle w:val="Cuerpo1columna"/>
        <w:spacing w:line="360" w:lineRule="auto"/>
        <w:ind w:right="-234"/>
        <w:rPr>
          <w:color w:val="auto"/>
          <w:lang w:val="es-GT"/>
        </w:rPr>
      </w:pPr>
      <w:r w:rsidRPr="008D0A7A">
        <w:rPr>
          <w:color w:val="auto"/>
          <w:lang w:val="es-GT"/>
        </w:rPr>
        <w:t xml:space="preserve">Los datos obtenidos durante el periodo reportado permiten establecer que la ejecución del presupuesto del </w:t>
      </w:r>
      <w:r w:rsidR="00B94BA3">
        <w:rPr>
          <w:color w:val="auto"/>
          <w:lang w:val="es-GT"/>
        </w:rPr>
        <w:t>CONJUVE</w:t>
      </w:r>
      <w:r w:rsidRPr="008D0A7A">
        <w:rPr>
          <w:color w:val="auto"/>
          <w:lang w:val="es-GT"/>
        </w:rPr>
        <w:t xml:space="preserve"> en atención a las medidas de contención del gasto. Tuvo una mayor ejecución en los grupos de gasto 000 “Servicios personales” y 100 “Servicios no personales” derivado a contrataciones del personal y pago de servicios básicos y diferentes actividades programadas por el área sustantiva. </w:t>
      </w:r>
    </w:p>
    <w:p w14:paraId="2B18A228" w14:textId="77777777" w:rsidR="00705B91" w:rsidRPr="008D0A7A" w:rsidRDefault="00705B91" w:rsidP="006B21B5">
      <w:pPr>
        <w:pStyle w:val="Cuerpo1columna"/>
        <w:spacing w:line="360" w:lineRule="auto"/>
        <w:ind w:right="-234"/>
        <w:rPr>
          <w:color w:val="auto"/>
          <w:lang w:val="es-GT"/>
        </w:rPr>
      </w:pPr>
    </w:p>
    <w:p w14:paraId="049F9BE4" w14:textId="77777777" w:rsidR="006B21B5" w:rsidRPr="008D0A7A" w:rsidRDefault="006B21B5" w:rsidP="006B21B5">
      <w:pPr>
        <w:pStyle w:val="Ttulo2"/>
        <w:rPr>
          <w:rFonts w:ascii="Montserrat" w:hAnsi="Montserrat"/>
          <w:b/>
          <w:bCs/>
          <w:color w:val="auto"/>
          <w:sz w:val="18"/>
          <w:szCs w:val="18"/>
        </w:rPr>
      </w:pPr>
      <w:bookmarkStart w:id="19" w:name="_Toc134009626"/>
      <w:r w:rsidRPr="008D0A7A">
        <w:rPr>
          <w:rFonts w:ascii="Montserrat" w:hAnsi="Montserrat"/>
          <w:b/>
          <w:bCs/>
          <w:color w:val="auto"/>
          <w:sz w:val="18"/>
          <w:szCs w:val="18"/>
        </w:rPr>
        <w:t>Resultados de corto y mediano plazo alcanzados en el marco de la Política General de Gobierno -PGG-.</w:t>
      </w:r>
      <w:bookmarkEnd w:id="19"/>
    </w:p>
    <w:p w14:paraId="79F74E4D" w14:textId="77777777" w:rsidR="006B21B5" w:rsidRPr="008D0A7A" w:rsidRDefault="006B21B5" w:rsidP="006B21B5"/>
    <w:p w14:paraId="7A2C24E9" w14:textId="77777777" w:rsidR="006B21B5" w:rsidRPr="008D0A7A" w:rsidRDefault="006B21B5" w:rsidP="006B21B5">
      <w:pPr>
        <w:pStyle w:val="Cuerpo1columna"/>
        <w:spacing w:line="360" w:lineRule="auto"/>
        <w:ind w:right="-234"/>
        <w:rPr>
          <w:color w:val="auto"/>
          <w:lang w:val="es-GT"/>
        </w:rPr>
      </w:pPr>
      <w:r w:rsidRPr="008D0A7A">
        <w:rPr>
          <w:color w:val="auto"/>
          <w:lang w:val="es-GT"/>
        </w:rPr>
        <w:t>La PGG es el plan de acción del Gobierno de Guatemala, en donde se plasman los objetivos estratégicos y los lineamientos de las políticas públicas. De esa cuenta el CONJUVE, durante el cuatrimestre reportado colaboró con el cumplimiento de la PGG mediante el programa 35: Organización y Formación de la Juventud, dirigida al fortalecimiento institucional y promoción de la Política Nacional de la Juventud.</w:t>
      </w:r>
    </w:p>
    <w:p w14:paraId="486F74C3" w14:textId="77777777" w:rsidR="006B21B5" w:rsidRPr="008D0A7A" w:rsidRDefault="006B21B5" w:rsidP="006B21B5">
      <w:pPr>
        <w:pStyle w:val="Cuerpo1columna"/>
        <w:spacing w:line="360" w:lineRule="auto"/>
        <w:ind w:right="-234"/>
        <w:rPr>
          <w:color w:val="auto"/>
          <w:lang w:val="es-GT"/>
        </w:rPr>
      </w:pPr>
    </w:p>
    <w:p w14:paraId="0A90E97F" w14:textId="77777777" w:rsidR="006B21B5" w:rsidRPr="008D0A7A" w:rsidRDefault="006B21B5" w:rsidP="006B21B5">
      <w:pPr>
        <w:pStyle w:val="Cuerpo1columna"/>
        <w:spacing w:line="360" w:lineRule="auto"/>
        <w:ind w:right="-234"/>
        <w:rPr>
          <w:color w:val="auto"/>
          <w:lang w:val="es-GT"/>
        </w:rPr>
      </w:pPr>
      <w:r w:rsidRPr="008D0A7A">
        <w:rPr>
          <w:color w:val="auto"/>
          <w:lang w:val="es-GT"/>
        </w:rPr>
        <w:t>Se contribuyó con los pilares de:</w:t>
      </w:r>
    </w:p>
    <w:p w14:paraId="4D09BD1A" w14:textId="75CEA6FF" w:rsidR="006B21B5" w:rsidRPr="008D0A7A" w:rsidRDefault="006B21B5" w:rsidP="006B21B5">
      <w:pPr>
        <w:pStyle w:val="Cuerpo1columna"/>
        <w:spacing w:line="360" w:lineRule="auto"/>
        <w:ind w:left="426" w:right="-234"/>
        <w:rPr>
          <w:color w:val="auto"/>
          <w:lang w:val="es-GT"/>
        </w:rPr>
      </w:pPr>
      <w:r w:rsidRPr="008D0A7A">
        <w:rPr>
          <w:color w:val="auto"/>
          <w:lang w:val="es-GT"/>
        </w:rPr>
        <w:t xml:space="preserve"> 1: Economía, Competitividad y Prosperidad.</w:t>
      </w:r>
    </w:p>
    <w:p w14:paraId="4A5BB728" w14:textId="4143470E" w:rsidR="006B21B5" w:rsidRPr="008D0A7A" w:rsidRDefault="006B21B5" w:rsidP="006B21B5">
      <w:pPr>
        <w:pStyle w:val="Cuerpo1columna"/>
        <w:spacing w:line="360" w:lineRule="auto"/>
        <w:ind w:left="426" w:right="-234"/>
        <w:rPr>
          <w:color w:val="auto"/>
          <w:lang w:val="es-GT"/>
        </w:rPr>
      </w:pPr>
      <w:r w:rsidRPr="008D0A7A">
        <w:rPr>
          <w:color w:val="auto"/>
          <w:lang w:val="es-GT"/>
        </w:rPr>
        <w:t>2: Desarrollo Social.</w:t>
      </w:r>
    </w:p>
    <w:p w14:paraId="7E8BF571" w14:textId="77777777" w:rsidR="006B21B5" w:rsidRPr="008D0A7A" w:rsidRDefault="006B21B5" w:rsidP="006B21B5">
      <w:pPr>
        <w:pStyle w:val="Cuerpo1columna"/>
        <w:spacing w:line="360" w:lineRule="auto"/>
        <w:ind w:left="426" w:right="-234"/>
        <w:rPr>
          <w:color w:val="auto"/>
          <w:lang w:val="es-GT"/>
        </w:rPr>
      </w:pPr>
    </w:p>
    <w:p w14:paraId="3B8E47FB" w14:textId="77777777" w:rsidR="006B21B5" w:rsidRPr="008D0A7A" w:rsidRDefault="006B21B5" w:rsidP="006B21B5">
      <w:pPr>
        <w:pStyle w:val="Ttulo2"/>
        <w:rPr>
          <w:rFonts w:ascii="Montserrat" w:hAnsi="Montserrat"/>
          <w:b/>
          <w:bCs/>
          <w:color w:val="auto"/>
          <w:sz w:val="18"/>
          <w:szCs w:val="18"/>
        </w:rPr>
      </w:pPr>
      <w:bookmarkStart w:id="20" w:name="_Toc134009627"/>
      <w:r w:rsidRPr="008D0A7A">
        <w:rPr>
          <w:rFonts w:ascii="Montserrat" w:hAnsi="Montserrat"/>
          <w:b/>
          <w:bCs/>
          <w:color w:val="auto"/>
          <w:sz w:val="18"/>
          <w:szCs w:val="18"/>
        </w:rPr>
        <w:t>Medidas o acciones aplicadas para transparentar la ejecución del gasto público y combatir la corrupción.</w:t>
      </w:r>
      <w:bookmarkEnd w:id="20"/>
    </w:p>
    <w:p w14:paraId="3A491D52" w14:textId="77777777" w:rsidR="006B21B5" w:rsidRPr="008D0A7A" w:rsidRDefault="006B21B5" w:rsidP="006B21B5">
      <w:pPr>
        <w:rPr>
          <w:rFonts w:ascii="Montserrat" w:hAnsi="Montserrat"/>
        </w:rPr>
      </w:pPr>
    </w:p>
    <w:p w14:paraId="10E6C868" w14:textId="77777777" w:rsidR="006B21B5" w:rsidRPr="008D0A7A" w:rsidRDefault="006B21B5" w:rsidP="006B21B5">
      <w:pPr>
        <w:pStyle w:val="Cuerpo1columna"/>
        <w:spacing w:line="360" w:lineRule="auto"/>
        <w:ind w:right="-234"/>
        <w:rPr>
          <w:color w:val="auto"/>
          <w:lang w:val="es-GT"/>
        </w:rPr>
      </w:pPr>
      <w:r w:rsidRPr="008D0A7A">
        <w:rPr>
          <w:color w:val="auto"/>
          <w:lang w:val="es-GT"/>
        </w:rPr>
        <w:t>Para garantizar el uso adecuado del dinero público y el avance en el cumplimiento de los objetivos de Estado, el CONJUVE ha adoptado como medidas de transparencia:</w:t>
      </w:r>
    </w:p>
    <w:p w14:paraId="7C983442" w14:textId="77777777" w:rsidR="006B21B5" w:rsidRPr="008D0A7A" w:rsidRDefault="006B21B5" w:rsidP="006B21B5">
      <w:pPr>
        <w:pStyle w:val="Cuerpo1columna"/>
        <w:numPr>
          <w:ilvl w:val="0"/>
          <w:numId w:val="11"/>
        </w:numPr>
        <w:spacing w:line="360" w:lineRule="auto"/>
        <w:ind w:left="993" w:right="-234"/>
        <w:rPr>
          <w:color w:val="auto"/>
          <w:lang w:val="es-GT"/>
        </w:rPr>
      </w:pPr>
      <w:r w:rsidRPr="008D0A7A">
        <w:rPr>
          <w:color w:val="auto"/>
          <w:lang w:val="es-GT"/>
        </w:rPr>
        <w:t>Normas Generales de Control Interno Gubernamental de la Contraloría General de Cuentas;</w:t>
      </w:r>
    </w:p>
    <w:p w14:paraId="3B74F8B3" w14:textId="77777777" w:rsidR="006B21B5" w:rsidRPr="008D0A7A" w:rsidRDefault="006B21B5" w:rsidP="006B21B5">
      <w:pPr>
        <w:pStyle w:val="Cuerpo1columna"/>
        <w:numPr>
          <w:ilvl w:val="0"/>
          <w:numId w:val="11"/>
        </w:numPr>
        <w:spacing w:line="360" w:lineRule="auto"/>
        <w:ind w:left="993" w:right="-234"/>
        <w:rPr>
          <w:color w:val="auto"/>
          <w:lang w:val="es-GT"/>
        </w:rPr>
      </w:pPr>
      <w:r w:rsidRPr="008D0A7A">
        <w:rPr>
          <w:color w:val="auto"/>
          <w:lang w:val="es-GT"/>
        </w:rPr>
        <w:t>Sistema Nacional de Control Interno Gubernamental -SINACIG-;</w:t>
      </w:r>
    </w:p>
    <w:p w14:paraId="52332E2D" w14:textId="6C51FDE6" w:rsidR="006B21B5" w:rsidRPr="008D0A7A" w:rsidRDefault="006B21B5" w:rsidP="006B21B5">
      <w:pPr>
        <w:pStyle w:val="Cuerpo1columna"/>
        <w:numPr>
          <w:ilvl w:val="0"/>
          <w:numId w:val="11"/>
        </w:numPr>
        <w:spacing w:line="360" w:lineRule="auto"/>
        <w:ind w:left="993" w:right="-234"/>
        <w:rPr>
          <w:color w:val="auto"/>
          <w:lang w:val="es-GT"/>
        </w:rPr>
      </w:pPr>
      <w:r w:rsidRPr="008D0A7A">
        <w:rPr>
          <w:color w:val="auto"/>
          <w:lang w:val="es-GT"/>
        </w:rPr>
        <w:t>Estrategia de trabajo para el Ejercicio Fiscal 202</w:t>
      </w:r>
      <w:r w:rsidR="00C40C14" w:rsidRPr="008D0A7A">
        <w:rPr>
          <w:color w:val="auto"/>
          <w:lang w:val="es-GT"/>
        </w:rPr>
        <w:t>3</w:t>
      </w:r>
      <w:r w:rsidRPr="008D0A7A">
        <w:rPr>
          <w:color w:val="auto"/>
          <w:lang w:val="es-GT"/>
        </w:rPr>
        <w:t>, Medidas de trasparencia y eliminación del gasto superfluo</w:t>
      </w:r>
      <w:r w:rsidR="00C40C14" w:rsidRPr="008D0A7A">
        <w:rPr>
          <w:color w:val="auto"/>
          <w:lang w:val="es-GT"/>
        </w:rPr>
        <w:t xml:space="preserve"> en atención al artículo 21 del Decreto 54-2022</w:t>
      </w:r>
      <w:r w:rsidRPr="008D0A7A">
        <w:rPr>
          <w:color w:val="auto"/>
          <w:lang w:val="es-GT"/>
        </w:rPr>
        <w:t>.</w:t>
      </w:r>
    </w:p>
    <w:p w14:paraId="107F450C" w14:textId="0AA49C5C" w:rsidR="00B94BA3" w:rsidRDefault="00B94BA3">
      <w:pPr>
        <w:rPr>
          <w:rFonts w:ascii="Montserrat" w:hAnsi="Montserrat" w:cs="Montserrat"/>
          <w:sz w:val="18"/>
          <w:szCs w:val="18"/>
        </w:rPr>
      </w:pPr>
      <w:r>
        <w:br w:type="page"/>
      </w:r>
    </w:p>
    <w:p w14:paraId="7D88A8E2" w14:textId="77777777" w:rsidR="006B21B5" w:rsidRPr="008D0A7A" w:rsidRDefault="006B21B5" w:rsidP="006B21B5">
      <w:pPr>
        <w:pStyle w:val="Ttulo2"/>
        <w:rPr>
          <w:rFonts w:ascii="Montserrat" w:hAnsi="Montserrat"/>
          <w:b/>
          <w:bCs/>
          <w:color w:val="auto"/>
          <w:sz w:val="18"/>
          <w:szCs w:val="18"/>
        </w:rPr>
      </w:pPr>
      <w:bookmarkStart w:id="21" w:name="_Toc134009628"/>
      <w:r w:rsidRPr="008D0A7A">
        <w:rPr>
          <w:rFonts w:ascii="Montserrat" w:hAnsi="Montserrat"/>
          <w:b/>
          <w:bCs/>
          <w:color w:val="auto"/>
          <w:sz w:val="18"/>
          <w:szCs w:val="18"/>
        </w:rPr>
        <w:lastRenderedPageBreak/>
        <w:t>Indicación de los desafíos institucionales.</w:t>
      </w:r>
      <w:bookmarkEnd w:id="21"/>
    </w:p>
    <w:p w14:paraId="6743D6C9" w14:textId="77777777" w:rsidR="00C40C14" w:rsidRPr="008D0A7A" w:rsidRDefault="00C40C14" w:rsidP="00C40C14"/>
    <w:p w14:paraId="7EC3E9E6" w14:textId="77777777" w:rsidR="006B21B5" w:rsidRPr="008D0A7A" w:rsidRDefault="006B21B5" w:rsidP="006B21B5">
      <w:pPr>
        <w:pStyle w:val="Cuerpo1columna"/>
        <w:spacing w:line="360" w:lineRule="auto"/>
        <w:ind w:right="-234"/>
        <w:rPr>
          <w:color w:val="auto"/>
          <w:lang w:val="es-GT"/>
        </w:rPr>
      </w:pPr>
      <w:r w:rsidRPr="008D0A7A">
        <w:rPr>
          <w:color w:val="auto"/>
          <w:lang w:val="es-GT"/>
        </w:rPr>
        <w:t>Los principales desafíos de CONJUVE en cuanto al uso de los recursos públicos y el cumplimiento de los planes nacionales son:</w:t>
      </w:r>
    </w:p>
    <w:p w14:paraId="260426FF" w14:textId="7E1695A4" w:rsidR="00C40C14" w:rsidRPr="008D0A7A" w:rsidRDefault="006B21B5" w:rsidP="006B21B5">
      <w:pPr>
        <w:pStyle w:val="Cuerpo1columna"/>
        <w:numPr>
          <w:ilvl w:val="0"/>
          <w:numId w:val="11"/>
        </w:numPr>
        <w:spacing w:line="360" w:lineRule="auto"/>
        <w:ind w:left="993" w:right="-234"/>
        <w:rPr>
          <w:color w:val="auto"/>
          <w:lang w:val="es-GT"/>
        </w:rPr>
      </w:pPr>
      <w:r w:rsidRPr="008D0A7A">
        <w:rPr>
          <w:color w:val="auto"/>
          <w:lang w:val="es-GT"/>
        </w:rPr>
        <w:t xml:space="preserve">Promover </w:t>
      </w:r>
      <w:r w:rsidR="00C40C14" w:rsidRPr="008D0A7A">
        <w:rPr>
          <w:color w:val="auto"/>
          <w:lang w:val="es-GT"/>
        </w:rPr>
        <w:t xml:space="preserve">el fortalecimiento institucional de la Política del Estado </w:t>
      </w:r>
      <w:proofErr w:type="gramStart"/>
      <w:r w:rsidR="00C40C14" w:rsidRPr="008D0A7A">
        <w:rPr>
          <w:color w:val="auto"/>
          <w:lang w:val="es-GT"/>
        </w:rPr>
        <w:t>en relación a</w:t>
      </w:r>
      <w:proofErr w:type="gramEnd"/>
      <w:r w:rsidR="00C40C14" w:rsidRPr="008D0A7A">
        <w:rPr>
          <w:color w:val="auto"/>
          <w:lang w:val="es-GT"/>
        </w:rPr>
        <w:t xml:space="preserve"> la juventud.</w:t>
      </w:r>
    </w:p>
    <w:p w14:paraId="0614B0D1" w14:textId="4059AB69" w:rsidR="006B21B5" w:rsidRPr="008D0A7A" w:rsidRDefault="006B21B5" w:rsidP="006B21B5">
      <w:pPr>
        <w:pStyle w:val="Cuerpo1columna"/>
        <w:numPr>
          <w:ilvl w:val="0"/>
          <w:numId w:val="11"/>
        </w:numPr>
        <w:spacing w:line="360" w:lineRule="auto"/>
        <w:ind w:left="993" w:right="-234"/>
        <w:rPr>
          <w:color w:val="auto"/>
          <w:lang w:val="es-GT"/>
        </w:rPr>
      </w:pPr>
      <w:r w:rsidRPr="008D0A7A">
        <w:rPr>
          <w:color w:val="auto"/>
          <w:lang w:val="es-GT"/>
        </w:rPr>
        <w:t>Automatización de procesos internos para la gestión documental.</w:t>
      </w:r>
    </w:p>
    <w:p w14:paraId="6067D22E" w14:textId="6DA2D0F1" w:rsidR="006B21B5" w:rsidRPr="008D0A7A" w:rsidRDefault="006B21B5" w:rsidP="006B21B5">
      <w:pPr>
        <w:pStyle w:val="Cuerpo1columna"/>
        <w:numPr>
          <w:ilvl w:val="0"/>
          <w:numId w:val="11"/>
        </w:numPr>
        <w:spacing w:line="360" w:lineRule="auto"/>
        <w:ind w:left="993" w:right="-234"/>
        <w:rPr>
          <w:color w:val="auto"/>
          <w:lang w:val="es-GT"/>
        </w:rPr>
      </w:pPr>
      <w:r w:rsidRPr="008D0A7A">
        <w:rPr>
          <w:color w:val="auto"/>
          <w:lang w:val="es-GT"/>
        </w:rPr>
        <w:t>Asignación presupuestaria para el cumplimiento del pago de sentencias judiciales.</w:t>
      </w:r>
    </w:p>
    <w:p w14:paraId="1D3D2190" w14:textId="476CC114" w:rsidR="008D0A7A" w:rsidRPr="008D0A7A" w:rsidRDefault="008D0A7A" w:rsidP="006B21B5">
      <w:pPr>
        <w:pStyle w:val="Cuerpo1columna"/>
        <w:numPr>
          <w:ilvl w:val="0"/>
          <w:numId w:val="11"/>
        </w:numPr>
        <w:spacing w:line="360" w:lineRule="auto"/>
        <w:ind w:left="993" w:right="-234"/>
        <w:rPr>
          <w:color w:val="auto"/>
          <w:lang w:val="es-GT"/>
        </w:rPr>
      </w:pPr>
      <w:r w:rsidRPr="008D0A7A">
        <w:rPr>
          <w:color w:val="auto"/>
          <w:lang w:val="es-GT"/>
        </w:rPr>
        <w:t>Abordar el proceso de transición bajo los lineamientos generales establecidos por Secretaria General de Planificacion y Programación de la Presidencia -SEGEPLAN-.</w:t>
      </w:r>
    </w:p>
    <w:p w14:paraId="08724A98" w14:textId="77777777" w:rsidR="008D0A7A" w:rsidRPr="008D0A7A" w:rsidRDefault="008D0A7A" w:rsidP="008D0A7A">
      <w:pPr>
        <w:pStyle w:val="Cuerpo1columna"/>
        <w:spacing w:line="360" w:lineRule="auto"/>
        <w:ind w:left="993" w:right="-234"/>
        <w:rPr>
          <w:color w:val="auto"/>
          <w:lang w:val="es-GT"/>
        </w:rPr>
      </w:pPr>
    </w:p>
    <w:p w14:paraId="09F7264D" w14:textId="77777777" w:rsidR="006B21B5" w:rsidRPr="008D0A7A" w:rsidRDefault="006B21B5" w:rsidP="008D0A7A">
      <w:pPr>
        <w:pStyle w:val="Cuerpo1columna"/>
        <w:spacing w:line="360" w:lineRule="auto"/>
        <w:ind w:right="-234"/>
        <w:rPr>
          <w:color w:val="auto"/>
          <w:lang w:val="es-GT"/>
        </w:rPr>
      </w:pPr>
      <w:r w:rsidRPr="008D0A7A">
        <w:rPr>
          <w:color w:val="auto"/>
          <w:lang w:val="es-GT"/>
        </w:rPr>
        <w:t xml:space="preserve">Las acciones inmediatas para seguir son: </w:t>
      </w:r>
    </w:p>
    <w:p w14:paraId="6985078D" w14:textId="3E1C3DCA" w:rsidR="006B21B5" w:rsidRPr="008D0A7A" w:rsidRDefault="006B21B5" w:rsidP="008D0A7A">
      <w:pPr>
        <w:pStyle w:val="Cuerpo1columna"/>
        <w:numPr>
          <w:ilvl w:val="0"/>
          <w:numId w:val="11"/>
        </w:numPr>
        <w:spacing w:line="360" w:lineRule="auto"/>
        <w:ind w:left="993" w:right="-234"/>
        <w:rPr>
          <w:color w:val="auto"/>
          <w:lang w:val="es-GT"/>
        </w:rPr>
      </w:pPr>
      <w:r w:rsidRPr="008D0A7A">
        <w:rPr>
          <w:color w:val="auto"/>
          <w:lang w:val="es-GT"/>
        </w:rPr>
        <w:t>Implementación del Plan Institucional de Simplificación de Trámites y Procedimientos Administrativos;</w:t>
      </w:r>
    </w:p>
    <w:p w14:paraId="643978FD" w14:textId="63D01908" w:rsidR="00C40C14" w:rsidRPr="00B94BA3" w:rsidRDefault="006B21B5" w:rsidP="00B94BA3">
      <w:pPr>
        <w:pStyle w:val="Cuerpo1columna"/>
        <w:numPr>
          <w:ilvl w:val="0"/>
          <w:numId w:val="11"/>
        </w:numPr>
        <w:spacing w:line="360" w:lineRule="auto"/>
        <w:ind w:left="993" w:right="-234"/>
        <w:rPr>
          <w:color w:val="auto"/>
          <w:lang w:val="es-GT"/>
        </w:rPr>
      </w:pPr>
      <w:r w:rsidRPr="008D0A7A">
        <w:rPr>
          <w:color w:val="auto"/>
          <w:lang w:val="es-GT"/>
        </w:rPr>
        <w:t>Solicitud de ampliación presupuestaria para el cumplimiento de obligaciones judiciales.</w:t>
      </w:r>
    </w:p>
    <w:p w14:paraId="2639FE53" w14:textId="5B5B60CA" w:rsidR="00C40C14" w:rsidRDefault="00C40C14">
      <w:pPr>
        <w:rPr>
          <w:rFonts w:ascii="Montserrat" w:hAnsi="Montserrat" w:cs="Montserrat"/>
          <w:color w:val="5B5753"/>
          <w:sz w:val="18"/>
          <w:szCs w:val="18"/>
        </w:rPr>
      </w:pPr>
      <w:r>
        <w:br w:type="page"/>
      </w:r>
    </w:p>
    <w:p w14:paraId="5B9D0E95" w14:textId="77777777" w:rsidR="006B21B5" w:rsidRDefault="006B21B5" w:rsidP="0088090A">
      <w:pPr>
        <w:pStyle w:val="Cuerpo1columna"/>
        <w:spacing w:line="360" w:lineRule="auto"/>
        <w:ind w:left="-284" w:right="-234"/>
        <w:rPr>
          <w:lang w:val="es-GT"/>
        </w:rPr>
      </w:pPr>
    </w:p>
    <w:p w14:paraId="0586EBA7" w14:textId="77777777" w:rsidR="006B21B5" w:rsidRDefault="006B21B5" w:rsidP="0088090A">
      <w:pPr>
        <w:pStyle w:val="Cuerpo1columna"/>
        <w:spacing w:line="360" w:lineRule="auto"/>
        <w:ind w:left="-284" w:right="-234"/>
        <w:rPr>
          <w:lang w:val="es-GT"/>
        </w:rPr>
      </w:pPr>
    </w:p>
    <w:p w14:paraId="5B45F5CA" w14:textId="77777777" w:rsidR="006B21B5" w:rsidRDefault="006B21B5" w:rsidP="0088090A">
      <w:pPr>
        <w:pStyle w:val="Cuerpo1columna"/>
        <w:spacing w:line="360" w:lineRule="auto"/>
        <w:ind w:left="-284" w:right="-234"/>
        <w:rPr>
          <w:lang w:val="es-GT"/>
        </w:rPr>
      </w:pPr>
    </w:p>
    <w:p w14:paraId="7DD13DBA" w14:textId="77777777" w:rsidR="006B21B5" w:rsidRDefault="006B21B5" w:rsidP="0088090A">
      <w:pPr>
        <w:pStyle w:val="Cuerpo1columna"/>
        <w:spacing w:line="360" w:lineRule="auto"/>
        <w:ind w:left="-284" w:right="-234"/>
        <w:rPr>
          <w:lang w:val="es-GT"/>
        </w:rPr>
      </w:pPr>
    </w:p>
    <w:p w14:paraId="50782E63" w14:textId="77777777" w:rsidR="006B21B5" w:rsidRDefault="006B21B5" w:rsidP="0088090A">
      <w:pPr>
        <w:pStyle w:val="Cuerpo1columna"/>
        <w:spacing w:line="360" w:lineRule="auto"/>
        <w:ind w:left="-284" w:right="-234"/>
        <w:rPr>
          <w:lang w:val="es-GT"/>
        </w:rPr>
      </w:pPr>
    </w:p>
    <w:p w14:paraId="3E9B8134" w14:textId="77777777" w:rsidR="00C40C14" w:rsidRDefault="00C40C14" w:rsidP="0088090A">
      <w:pPr>
        <w:pStyle w:val="Cuerpo1columna"/>
        <w:spacing w:line="360" w:lineRule="auto"/>
        <w:ind w:left="-284" w:right="-234"/>
        <w:rPr>
          <w:noProof/>
          <w:lang w:val="es-GT"/>
        </w:rPr>
      </w:pPr>
    </w:p>
    <w:p w14:paraId="38558919" w14:textId="0A0A5E73" w:rsidR="00C40C14" w:rsidRDefault="00C40C14" w:rsidP="0088090A">
      <w:pPr>
        <w:pStyle w:val="Cuerpo1columna"/>
        <w:spacing w:line="360" w:lineRule="auto"/>
        <w:ind w:left="-284" w:right="-234"/>
        <w:rPr>
          <w:noProof/>
          <w:lang w:val="es-GT"/>
        </w:rPr>
      </w:pPr>
    </w:p>
    <w:p w14:paraId="4E187862" w14:textId="100EE44E" w:rsidR="006B21B5" w:rsidRDefault="00120059" w:rsidP="0088090A">
      <w:pPr>
        <w:pStyle w:val="Cuerpo1columna"/>
        <w:spacing w:line="360" w:lineRule="auto"/>
        <w:ind w:left="-284" w:right="-234"/>
        <w:rPr>
          <w:lang w:val="es-GT"/>
        </w:rPr>
      </w:pPr>
      <w:r w:rsidRPr="00710FBE">
        <w:rPr>
          <w:noProof/>
          <w:lang w:val="es-GT"/>
        </w:rPr>
        <w:drawing>
          <wp:anchor distT="0" distB="0" distL="114300" distR="114300" simplePos="0" relativeHeight="251649017" behindDoc="1" locked="0" layoutInCell="1" allowOverlap="1" wp14:anchorId="4BBC8E8C" wp14:editId="7FF3C1E4">
            <wp:simplePos x="0" y="0"/>
            <wp:positionH relativeFrom="page">
              <wp:align>left</wp:align>
            </wp:positionH>
            <wp:positionV relativeFrom="page">
              <wp:align>top</wp:align>
            </wp:positionV>
            <wp:extent cx="7878670" cy="10195560"/>
            <wp:effectExtent l="0" t="0" r="8255" b="0"/>
            <wp:wrapNone/>
            <wp:docPr id="124565657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656573" name="Imagen 1245656573"/>
                    <pic:cNvPicPr/>
                  </pic:nvPicPr>
                  <pic:blipFill>
                    <a:blip r:embed="rId27" cstate="print">
                      <a:extLst>
                        <a:ext uri="{28A0092B-C50C-407E-A947-70E740481C1C}">
                          <a14:useLocalDpi xmlns:a14="http://schemas.microsoft.com/office/drawing/2010/main" val="0"/>
                        </a:ext>
                      </a:extLst>
                    </a:blip>
                    <a:stretch>
                      <a:fillRect/>
                    </a:stretch>
                  </pic:blipFill>
                  <pic:spPr>
                    <a:xfrm>
                      <a:off x="0" y="0"/>
                      <a:ext cx="7878670" cy="10195560"/>
                    </a:xfrm>
                    <a:prstGeom prst="rect">
                      <a:avLst/>
                    </a:prstGeom>
                  </pic:spPr>
                </pic:pic>
              </a:graphicData>
            </a:graphic>
            <wp14:sizeRelH relativeFrom="page">
              <wp14:pctWidth>0</wp14:pctWidth>
            </wp14:sizeRelH>
            <wp14:sizeRelV relativeFrom="page">
              <wp14:pctHeight>0</wp14:pctHeight>
            </wp14:sizeRelV>
          </wp:anchor>
        </w:drawing>
      </w:r>
    </w:p>
    <w:p w14:paraId="7345C91A" w14:textId="2455FB3F" w:rsidR="006B21B5" w:rsidRDefault="006B21B5" w:rsidP="0088090A">
      <w:pPr>
        <w:pStyle w:val="Cuerpo1columna"/>
        <w:spacing w:line="360" w:lineRule="auto"/>
        <w:ind w:left="-284" w:right="-234"/>
        <w:rPr>
          <w:lang w:val="es-GT"/>
        </w:rPr>
      </w:pPr>
    </w:p>
    <w:p w14:paraId="6D409909" w14:textId="208555EC" w:rsidR="006B21B5" w:rsidRDefault="006B21B5" w:rsidP="0088090A">
      <w:pPr>
        <w:pStyle w:val="Cuerpo1columna"/>
        <w:spacing w:line="360" w:lineRule="auto"/>
        <w:ind w:left="-284" w:right="-234"/>
        <w:rPr>
          <w:lang w:val="es-GT"/>
        </w:rPr>
      </w:pPr>
    </w:p>
    <w:p w14:paraId="2F9A50BE" w14:textId="0727D5CB" w:rsidR="006B21B5" w:rsidRDefault="006B21B5" w:rsidP="0088090A">
      <w:pPr>
        <w:pStyle w:val="Cuerpo1columna"/>
        <w:spacing w:line="360" w:lineRule="auto"/>
        <w:ind w:left="-284" w:right="-234"/>
        <w:rPr>
          <w:lang w:val="es-GT"/>
        </w:rPr>
      </w:pPr>
    </w:p>
    <w:p w14:paraId="17FD30D0" w14:textId="5312CEF9" w:rsidR="006B21B5" w:rsidRDefault="006B21B5" w:rsidP="0088090A">
      <w:pPr>
        <w:pStyle w:val="Cuerpo1columna"/>
        <w:spacing w:line="360" w:lineRule="auto"/>
        <w:ind w:left="-284" w:right="-234"/>
        <w:rPr>
          <w:lang w:val="es-GT"/>
        </w:rPr>
      </w:pPr>
    </w:p>
    <w:p w14:paraId="133E372C" w14:textId="1C919FEB" w:rsidR="006B21B5" w:rsidRDefault="006B21B5" w:rsidP="0088090A">
      <w:pPr>
        <w:pStyle w:val="Cuerpo1columna"/>
        <w:spacing w:line="360" w:lineRule="auto"/>
        <w:ind w:left="-284" w:right="-234"/>
        <w:rPr>
          <w:lang w:val="es-GT"/>
        </w:rPr>
      </w:pPr>
    </w:p>
    <w:p w14:paraId="6493ED8F" w14:textId="02E61B57" w:rsidR="006B21B5" w:rsidRDefault="006B21B5" w:rsidP="0088090A">
      <w:pPr>
        <w:pStyle w:val="Cuerpo1columna"/>
        <w:spacing w:line="360" w:lineRule="auto"/>
        <w:ind w:left="-284" w:right="-234"/>
        <w:rPr>
          <w:lang w:val="es-GT"/>
        </w:rPr>
      </w:pPr>
    </w:p>
    <w:p w14:paraId="11B3AF9D" w14:textId="4936D57F" w:rsidR="006B21B5" w:rsidRDefault="006B21B5" w:rsidP="0088090A">
      <w:pPr>
        <w:pStyle w:val="Cuerpo1columna"/>
        <w:spacing w:line="360" w:lineRule="auto"/>
        <w:ind w:left="-284" w:right="-234"/>
        <w:rPr>
          <w:lang w:val="es-GT"/>
        </w:rPr>
      </w:pPr>
    </w:p>
    <w:p w14:paraId="78777D63" w14:textId="3B8A90BB" w:rsidR="006B21B5" w:rsidRDefault="006B21B5" w:rsidP="0088090A">
      <w:pPr>
        <w:pStyle w:val="Cuerpo1columna"/>
        <w:spacing w:line="360" w:lineRule="auto"/>
        <w:ind w:left="-284" w:right="-234"/>
        <w:rPr>
          <w:lang w:val="es-GT"/>
        </w:rPr>
      </w:pPr>
    </w:p>
    <w:p w14:paraId="23F49E7B" w14:textId="77777777" w:rsidR="006B21B5" w:rsidRDefault="006B21B5" w:rsidP="0088090A">
      <w:pPr>
        <w:pStyle w:val="Cuerpo1columna"/>
        <w:spacing w:line="360" w:lineRule="auto"/>
        <w:ind w:left="-284" w:right="-234"/>
        <w:rPr>
          <w:lang w:val="es-GT"/>
        </w:rPr>
      </w:pPr>
    </w:p>
    <w:p w14:paraId="4A947986" w14:textId="33C41101" w:rsidR="006B21B5" w:rsidRDefault="006B21B5" w:rsidP="0088090A">
      <w:pPr>
        <w:pStyle w:val="Cuerpo1columna"/>
        <w:spacing w:line="360" w:lineRule="auto"/>
        <w:ind w:left="-284" w:right="-234"/>
        <w:rPr>
          <w:lang w:val="es-GT"/>
        </w:rPr>
      </w:pPr>
    </w:p>
    <w:p w14:paraId="4B2E042E" w14:textId="613000C2" w:rsidR="006B21B5" w:rsidRDefault="006B21B5" w:rsidP="0088090A">
      <w:pPr>
        <w:pStyle w:val="Cuerpo1columna"/>
        <w:spacing w:line="360" w:lineRule="auto"/>
        <w:ind w:left="-284" w:right="-234"/>
        <w:rPr>
          <w:lang w:val="es-GT"/>
        </w:rPr>
      </w:pPr>
    </w:p>
    <w:p w14:paraId="5B46A084" w14:textId="77777777" w:rsidR="006B21B5" w:rsidRDefault="006B21B5" w:rsidP="0088090A">
      <w:pPr>
        <w:pStyle w:val="Cuerpo1columna"/>
        <w:spacing w:line="360" w:lineRule="auto"/>
        <w:ind w:left="-284" w:right="-234"/>
        <w:rPr>
          <w:lang w:val="es-GT"/>
        </w:rPr>
      </w:pPr>
    </w:p>
    <w:p w14:paraId="7C799AAC" w14:textId="3A70CDDD" w:rsidR="006B21B5" w:rsidRDefault="006B21B5" w:rsidP="0088090A">
      <w:pPr>
        <w:pStyle w:val="Cuerpo1columna"/>
        <w:spacing w:line="360" w:lineRule="auto"/>
        <w:ind w:left="-284" w:right="-234"/>
        <w:rPr>
          <w:lang w:val="es-GT"/>
        </w:rPr>
      </w:pPr>
    </w:p>
    <w:p w14:paraId="22F7FC3D" w14:textId="6B87F49E" w:rsidR="006B21B5" w:rsidRDefault="006B21B5" w:rsidP="0088090A">
      <w:pPr>
        <w:pStyle w:val="Cuerpo1columna"/>
        <w:spacing w:line="360" w:lineRule="auto"/>
        <w:ind w:left="-284" w:right="-234"/>
        <w:rPr>
          <w:lang w:val="es-GT"/>
        </w:rPr>
      </w:pPr>
    </w:p>
    <w:p w14:paraId="3DBC5604" w14:textId="65E71BE4" w:rsidR="006B21B5" w:rsidRDefault="006B21B5" w:rsidP="0088090A">
      <w:pPr>
        <w:pStyle w:val="Cuerpo1columna"/>
        <w:spacing w:line="360" w:lineRule="auto"/>
        <w:ind w:left="-284" w:right="-234"/>
        <w:rPr>
          <w:lang w:val="es-GT"/>
        </w:rPr>
      </w:pPr>
    </w:p>
    <w:p w14:paraId="7CE6CB99" w14:textId="41E77420" w:rsidR="006B21B5" w:rsidRDefault="006B21B5" w:rsidP="0088090A">
      <w:pPr>
        <w:pStyle w:val="Cuerpo1columna"/>
        <w:spacing w:line="360" w:lineRule="auto"/>
        <w:ind w:left="-284" w:right="-234"/>
        <w:rPr>
          <w:lang w:val="es-GT"/>
        </w:rPr>
      </w:pPr>
    </w:p>
    <w:p w14:paraId="35ED932E" w14:textId="77777777" w:rsidR="006B21B5" w:rsidRDefault="006B21B5" w:rsidP="0088090A">
      <w:pPr>
        <w:pStyle w:val="Cuerpo1columna"/>
        <w:spacing w:line="360" w:lineRule="auto"/>
        <w:ind w:left="-284" w:right="-234"/>
        <w:rPr>
          <w:lang w:val="es-GT"/>
        </w:rPr>
      </w:pPr>
    </w:p>
    <w:p w14:paraId="475B1D5F" w14:textId="778F109A" w:rsidR="006B21B5" w:rsidRDefault="006B21B5" w:rsidP="0088090A">
      <w:pPr>
        <w:pStyle w:val="Cuerpo1columna"/>
        <w:spacing w:line="360" w:lineRule="auto"/>
        <w:ind w:left="-284" w:right="-234"/>
        <w:rPr>
          <w:lang w:val="es-GT"/>
        </w:rPr>
      </w:pPr>
    </w:p>
    <w:p w14:paraId="68084747" w14:textId="6DE83813" w:rsidR="006B21B5" w:rsidRDefault="006B21B5" w:rsidP="0088090A">
      <w:pPr>
        <w:pStyle w:val="Cuerpo1columna"/>
        <w:spacing w:line="360" w:lineRule="auto"/>
        <w:ind w:left="-284" w:right="-234"/>
        <w:rPr>
          <w:lang w:val="es-GT"/>
        </w:rPr>
      </w:pPr>
    </w:p>
    <w:p w14:paraId="7188F29D" w14:textId="6EF6DEDF" w:rsidR="006B21B5" w:rsidRDefault="006B21B5" w:rsidP="0088090A">
      <w:pPr>
        <w:pStyle w:val="Cuerpo1columna"/>
        <w:spacing w:line="360" w:lineRule="auto"/>
        <w:ind w:left="-284" w:right="-234"/>
        <w:rPr>
          <w:lang w:val="es-GT"/>
        </w:rPr>
      </w:pPr>
    </w:p>
    <w:p w14:paraId="2CB26FA8" w14:textId="366D3584" w:rsidR="006B21B5" w:rsidRDefault="006B21B5" w:rsidP="0088090A">
      <w:pPr>
        <w:pStyle w:val="Cuerpo1columna"/>
        <w:spacing w:line="360" w:lineRule="auto"/>
        <w:ind w:left="-284" w:right="-234"/>
        <w:rPr>
          <w:lang w:val="es-GT"/>
        </w:rPr>
      </w:pPr>
    </w:p>
    <w:p w14:paraId="3E201D87" w14:textId="0FD0F99D" w:rsidR="006B21B5" w:rsidRDefault="008D0A7A" w:rsidP="0088090A">
      <w:pPr>
        <w:pStyle w:val="Cuerpo1columna"/>
        <w:spacing w:line="360" w:lineRule="auto"/>
        <w:ind w:left="-284" w:right="-234"/>
        <w:rPr>
          <w:lang w:val="es-GT"/>
        </w:rPr>
      </w:pPr>
      <w:r w:rsidRPr="00710FBE">
        <w:rPr>
          <w:noProof/>
          <w:lang w:val="es-GT"/>
        </w:rPr>
        <w:drawing>
          <wp:anchor distT="0" distB="0" distL="114300" distR="114300" simplePos="0" relativeHeight="251799552" behindDoc="0" locked="0" layoutInCell="1" allowOverlap="1" wp14:anchorId="1FFDAEB3" wp14:editId="5F04C563">
            <wp:simplePos x="0" y="0"/>
            <wp:positionH relativeFrom="margin">
              <wp:align>center</wp:align>
            </wp:positionH>
            <wp:positionV relativeFrom="paragraph">
              <wp:posOffset>37465</wp:posOffset>
            </wp:positionV>
            <wp:extent cx="5347335" cy="1452880"/>
            <wp:effectExtent l="0" t="0" r="0" b="0"/>
            <wp:wrapNone/>
            <wp:docPr id="202054420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544200" name="Imagen 2020544200"/>
                    <pic:cNvPicPr/>
                  </pic:nvPicPr>
                  <pic:blipFill rotWithShape="1">
                    <a:blip r:embed="rId28" cstate="print">
                      <a:biLevel thresh="50000"/>
                      <a:extLst>
                        <a:ext uri="{28A0092B-C50C-407E-A947-70E740481C1C}">
                          <a14:useLocalDpi xmlns:a14="http://schemas.microsoft.com/office/drawing/2010/main" val="0"/>
                        </a:ext>
                      </a:extLst>
                    </a:blip>
                    <a:srcRect l="12501" t="29969" r="13099" b="34073"/>
                    <a:stretch/>
                  </pic:blipFill>
                  <pic:spPr bwMode="auto">
                    <a:xfrm>
                      <a:off x="0" y="0"/>
                      <a:ext cx="5347335" cy="1452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5E0037" w14:textId="77777777" w:rsidR="006B21B5" w:rsidRDefault="006B21B5" w:rsidP="0088090A">
      <w:pPr>
        <w:pStyle w:val="Cuerpo1columna"/>
        <w:spacing w:line="360" w:lineRule="auto"/>
        <w:ind w:left="-284" w:right="-234"/>
        <w:rPr>
          <w:lang w:val="es-GT"/>
        </w:rPr>
      </w:pPr>
    </w:p>
    <w:p w14:paraId="36A7182D" w14:textId="77777777" w:rsidR="006B21B5" w:rsidRDefault="006B21B5" w:rsidP="0088090A">
      <w:pPr>
        <w:pStyle w:val="Cuerpo1columna"/>
        <w:spacing w:line="360" w:lineRule="auto"/>
        <w:ind w:left="-284" w:right="-234"/>
        <w:rPr>
          <w:lang w:val="es-GT"/>
        </w:rPr>
      </w:pPr>
    </w:p>
    <w:p w14:paraId="04A3F608" w14:textId="77777777" w:rsidR="006B21B5" w:rsidRDefault="006B21B5" w:rsidP="0088090A">
      <w:pPr>
        <w:pStyle w:val="Cuerpo1columna"/>
        <w:spacing w:line="360" w:lineRule="auto"/>
        <w:ind w:left="-284" w:right="-234"/>
        <w:rPr>
          <w:lang w:val="es-GT"/>
        </w:rPr>
      </w:pPr>
    </w:p>
    <w:p w14:paraId="3A9AB5CB" w14:textId="77777777" w:rsidR="006B21B5" w:rsidRDefault="006B21B5" w:rsidP="0088090A">
      <w:pPr>
        <w:pStyle w:val="Cuerpo1columna"/>
        <w:spacing w:line="360" w:lineRule="auto"/>
        <w:ind w:left="-284" w:right="-234"/>
        <w:rPr>
          <w:lang w:val="es-GT"/>
        </w:rPr>
      </w:pPr>
    </w:p>
    <w:p w14:paraId="28D9E0B4" w14:textId="79B5E5D5" w:rsidR="006B21B5" w:rsidRDefault="006B21B5" w:rsidP="0088090A">
      <w:pPr>
        <w:pStyle w:val="Cuerpo1columna"/>
        <w:spacing w:line="360" w:lineRule="auto"/>
        <w:ind w:left="-284" w:right="-234"/>
        <w:rPr>
          <w:lang w:val="es-GT"/>
        </w:rPr>
      </w:pPr>
    </w:p>
    <w:p w14:paraId="6F50301A" w14:textId="176E4CB6" w:rsidR="006B21B5" w:rsidRDefault="006B21B5" w:rsidP="0088090A">
      <w:pPr>
        <w:pStyle w:val="Cuerpo1columna"/>
        <w:spacing w:line="360" w:lineRule="auto"/>
        <w:ind w:left="-284" w:right="-234"/>
        <w:rPr>
          <w:lang w:val="es-GT"/>
        </w:rPr>
      </w:pPr>
    </w:p>
    <w:p w14:paraId="5B9B53D3" w14:textId="395531F0" w:rsidR="006B21B5" w:rsidRDefault="006B21B5" w:rsidP="0088090A">
      <w:pPr>
        <w:pStyle w:val="Cuerpo1columna"/>
        <w:spacing w:line="360" w:lineRule="auto"/>
        <w:ind w:left="-284" w:right="-234"/>
        <w:rPr>
          <w:lang w:val="es-GT"/>
        </w:rPr>
      </w:pPr>
    </w:p>
    <w:p w14:paraId="1F040064" w14:textId="523F213A" w:rsidR="006B21B5" w:rsidRDefault="008D0A7A" w:rsidP="0088090A">
      <w:pPr>
        <w:pStyle w:val="Cuerpo1columna"/>
        <w:spacing w:line="360" w:lineRule="auto"/>
        <w:ind w:left="-284" w:right="-234"/>
        <w:rPr>
          <w:lang w:val="es-GT"/>
        </w:rPr>
      </w:pPr>
      <w:r>
        <w:rPr>
          <w:noProof/>
          <w:lang w:val="es-GT"/>
        </w:rPr>
        <mc:AlternateContent>
          <mc:Choice Requires="wps">
            <w:drawing>
              <wp:anchor distT="0" distB="0" distL="114300" distR="114300" simplePos="0" relativeHeight="251792895" behindDoc="0" locked="0" layoutInCell="1" allowOverlap="1" wp14:anchorId="1882D31A" wp14:editId="5AEA89DB">
                <wp:simplePos x="0" y="0"/>
                <wp:positionH relativeFrom="margin">
                  <wp:align>center</wp:align>
                </wp:positionH>
                <wp:positionV relativeFrom="paragraph">
                  <wp:posOffset>14546</wp:posOffset>
                </wp:positionV>
                <wp:extent cx="2690037" cy="680484"/>
                <wp:effectExtent l="0" t="0" r="0" b="5715"/>
                <wp:wrapNone/>
                <wp:docPr id="570847981" name="Rectángulo: esquinas redondeadas 1"/>
                <wp:cNvGraphicFramePr/>
                <a:graphic xmlns:a="http://schemas.openxmlformats.org/drawingml/2006/main">
                  <a:graphicData uri="http://schemas.microsoft.com/office/word/2010/wordprocessingShape">
                    <wps:wsp>
                      <wps:cNvSpPr/>
                      <wps:spPr>
                        <a:xfrm>
                          <a:off x="0" y="0"/>
                          <a:ext cx="2690037" cy="680484"/>
                        </a:xfrm>
                        <a:prstGeom prst="round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33107DF" id="Rectángulo: esquinas redondeadas 1" o:spid="_x0000_s1026" style="position:absolute;margin-left:0;margin-top:1.15pt;width:211.8pt;height:53.6pt;z-index:251792895;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" fillcolor="white [3212]" stroked="f" strokeweight="1pt">
                <v:stroke joinstyle="miter"/>
                <w10:wrap anchorx="margin"/>
              </v:roundrect>
            </w:pict>
          </mc:Fallback>
        </mc:AlternateContent>
      </w:r>
    </w:p>
    <w:p w14:paraId="7613D68A" w14:textId="66AA5D90" w:rsidR="003C7824" w:rsidRPr="00710FBE" w:rsidRDefault="006B21B5" w:rsidP="008D0A7A">
      <w:pPr>
        <w:pStyle w:val="Cuerpo1columna"/>
        <w:spacing w:line="360" w:lineRule="auto"/>
        <w:ind w:right="-234"/>
        <w:rPr>
          <w:lang w:val="es-GT"/>
        </w:rPr>
      </w:pPr>
      <w:r w:rsidRPr="00710FBE">
        <w:rPr>
          <w:noProof/>
          <w:lang w:val="es-GT"/>
        </w:rPr>
        <w:drawing>
          <wp:anchor distT="0" distB="0" distL="114300" distR="114300" simplePos="0" relativeHeight="251796480" behindDoc="1" locked="0" layoutInCell="1" allowOverlap="1" wp14:anchorId="613B7F81" wp14:editId="684AC71F">
            <wp:simplePos x="0" y="0"/>
            <wp:positionH relativeFrom="margin">
              <wp:align>center</wp:align>
            </wp:positionH>
            <wp:positionV relativeFrom="page">
              <wp:posOffset>8698230</wp:posOffset>
            </wp:positionV>
            <wp:extent cx="2314575" cy="537210"/>
            <wp:effectExtent l="0" t="0" r="9525" b="0"/>
            <wp:wrapSquare wrapText="bothSides"/>
            <wp:docPr id="18" name="Imagen 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4575" cy="537210"/>
                    </a:xfrm>
                    <a:prstGeom prst="rect">
                      <a:avLst/>
                    </a:prstGeom>
                    <a:noFill/>
                  </pic:spPr>
                </pic:pic>
              </a:graphicData>
            </a:graphic>
            <wp14:sizeRelH relativeFrom="page">
              <wp14:pctWidth>0</wp14:pctWidth>
            </wp14:sizeRelH>
            <wp14:sizeRelV relativeFrom="page">
              <wp14:pctHeight>0</wp14:pctHeight>
            </wp14:sizeRelV>
          </wp:anchor>
        </w:drawing>
      </w:r>
      <w:r w:rsidR="004D24F5" w:rsidRPr="00710FBE">
        <w:rPr>
          <w:noProof/>
          <w:lang w:val="es-GT"/>
        </w:rPr>
        <mc:AlternateContent>
          <mc:Choice Requires="wps">
            <w:drawing>
              <wp:anchor distT="0" distB="0" distL="114300" distR="114300" simplePos="0" relativeHeight="251651066" behindDoc="0" locked="0" layoutInCell="1" allowOverlap="1" wp14:anchorId="06A38106" wp14:editId="30D45739">
                <wp:simplePos x="0" y="0"/>
                <wp:positionH relativeFrom="column">
                  <wp:posOffset>387848</wp:posOffset>
                </wp:positionH>
                <wp:positionV relativeFrom="paragraph">
                  <wp:posOffset>6516748</wp:posOffset>
                </wp:positionV>
                <wp:extent cx="4922932" cy="657379"/>
                <wp:effectExtent l="0" t="0" r="5080" b="3175"/>
                <wp:wrapNone/>
                <wp:docPr id="1714236983" name="Rectángulo 17"/>
                <wp:cNvGraphicFramePr/>
                <a:graphic xmlns:a="http://schemas.openxmlformats.org/drawingml/2006/main">
                  <a:graphicData uri="http://schemas.microsoft.com/office/word/2010/wordprocessingShape">
                    <wps:wsp>
                      <wps:cNvSpPr/>
                      <wps:spPr>
                        <a:xfrm>
                          <a:off x="0" y="0"/>
                          <a:ext cx="4922932" cy="65737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115B7F" id="Rectángulo 17" o:spid="_x0000_s1026" style="position:absolute;margin-left:30.55pt;margin-top:513.15pt;width:387.65pt;height:51.75pt;z-index:25165106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" fillcolor="white [3212]" stroked="f" strokeweight="1pt"/>
            </w:pict>
          </mc:Fallback>
        </mc:AlternateContent>
      </w:r>
    </w:p>
    <w:sectPr w:rsidR="003C7824" w:rsidRPr="00710FBE" w:rsidSect="00881522">
      <w:headerReference w:type="even" r:id="rId29"/>
      <w:footerReference w:type="even" r:id="rId30"/>
      <w:footerReference w:type="default" r:id="rId31"/>
      <w:headerReference w:type="first" r:id="rId32"/>
      <w:type w:val="continuous"/>
      <w:pgSz w:w="12240" w:h="15840" w:orient="landscape"/>
      <w:pgMar w:top="1411" w:right="1701" w:bottom="1411" w:left="1701" w:header="720"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75684" w14:textId="77777777" w:rsidR="00884F4E" w:rsidRDefault="00884F4E" w:rsidP="0059751C">
      <w:r>
        <w:separator/>
      </w:r>
    </w:p>
  </w:endnote>
  <w:endnote w:type="continuationSeparator" w:id="0">
    <w:p w14:paraId="295267BC" w14:textId="77777777" w:rsidR="00884F4E" w:rsidRDefault="00884F4E" w:rsidP="00597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inionPro-Regular">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OLLKORN REGULAR ROMAN">
    <w:altName w:val="Sylfaen"/>
    <w:charset w:val="00"/>
    <w:family w:val="auto"/>
    <w:pitch w:val="variable"/>
    <w:sig w:usb0="A00006FF" w:usb1="420060FB" w:usb2="03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755814828"/>
      <w:docPartObj>
        <w:docPartGallery w:val="Page Numbers (Bottom of Page)"/>
        <w:docPartUnique/>
      </w:docPartObj>
    </w:sdtPr>
    <w:sdtContent>
      <w:p w14:paraId="0DA557EE" w14:textId="77777777" w:rsidR="004D24F5" w:rsidRDefault="004D24F5" w:rsidP="006A2986">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sdt>
    <w:sdtPr>
      <w:rPr>
        <w:rStyle w:val="Nmerodepgina"/>
      </w:rPr>
      <w:id w:val="-1501433149"/>
      <w:docPartObj>
        <w:docPartGallery w:val="Page Numbers (Bottom of Page)"/>
        <w:docPartUnique/>
      </w:docPartObj>
    </w:sdtPr>
    <w:sdtContent>
      <w:p w14:paraId="1B2B04EE" w14:textId="77777777" w:rsidR="004D24F5" w:rsidRDefault="004D24F5" w:rsidP="006A2986">
        <w:pPr>
          <w:pStyle w:val="Piedepgina"/>
          <w:framePr w:wrap="none" w:vAnchor="text" w:hAnchor="margin" w:xAlign="outside"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5C68CC2A" w14:textId="77777777" w:rsidR="004D24F5" w:rsidRDefault="004D24F5" w:rsidP="00112542">
    <w:pPr>
      <w:pStyle w:val="Piedepgin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Fonts w:ascii="Montserrat" w:hAnsi="Montserrat"/>
        <w:b/>
        <w:bCs/>
      </w:rPr>
      <w:id w:val="-1936510061"/>
      <w:docPartObj>
        <w:docPartGallery w:val="Page Numbers (Bottom of Page)"/>
        <w:docPartUnique/>
      </w:docPartObj>
    </w:sdtPr>
    <w:sdtEndPr>
      <w:rPr>
        <w:rStyle w:val="Nmerodepgina"/>
        <w:color w:val="002E91"/>
      </w:rPr>
    </w:sdtEndPr>
    <w:sdtContent>
      <w:p w14:paraId="6E01B8BA" w14:textId="77777777" w:rsidR="004D24F5" w:rsidRPr="00112542" w:rsidRDefault="004D24F5" w:rsidP="00112542">
        <w:pPr>
          <w:pStyle w:val="Piedepgina"/>
          <w:framePr w:wrap="none" w:vAnchor="text" w:hAnchor="margin" w:xAlign="center" w:y="1"/>
          <w:rPr>
            <w:rStyle w:val="Nmerodepgina"/>
            <w:rFonts w:ascii="Montserrat" w:hAnsi="Montserrat"/>
            <w:b/>
            <w:bCs/>
            <w:color w:val="002E91"/>
          </w:rPr>
        </w:pPr>
        <w:r w:rsidRPr="00112542">
          <w:rPr>
            <w:rStyle w:val="Nmerodepgina"/>
            <w:rFonts w:ascii="Montserrat" w:hAnsi="Montserrat"/>
            <w:b/>
            <w:bCs/>
            <w:color w:val="002E91"/>
            <w:sz w:val="18"/>
            <w:szCs w:val="18"/>
          </w:rPr>
          <w:fldChar w:fldCharType="begin"/>
        </w:r>
        <w:r w:rsidRPr="00112542">
          <w:rPr>
            <w:rStyle w:val="Nmerodepgina"/>
            <w:rFonts w:ascii="Montserrat" w:hAnsi="Montserrat"/>
            <w:b/>
            <w:bCs/>
            <w:color w:val="002E91"/>
            <w:sz w:val="18"/>
            <w:szCs w:val="18"/>
          </w:rPr>
          <w:instrText xml:space="preserve"> PAGE </w:instrText>
        </w:r>
        <w:r w:rsidRPr="00112542">
          <w:rPr>
            <w:rStyle w:val="Nmerodepgina"/>
            <w:rFonts w:ascii="Montserrat" w:hAnsi="Montserrat"/>
            <w:b/>
            <w:bCs/>
            <w:color w:val="002E91"/>
            <w:sz w:val="18"/>
            <w:szCs w:val="18"/>
          </w:rPr>
          <w:fldChar w:fldCharType="separate"/>
        </w:r>
        <w:r w:rsidRPr="00112542">
          <w:rPr>
            <w:rStyle w:val="Nmerodepgina"/>
            <w:rFonts w:ascii="Montserrat" w:hAnsi="Montserrat"/>
            <w:b/>
            <w:bCs/>
            <w:noProof/>
            <w:color w:val="002E91"/>
            <w:sz w:val="18"/>
            <w:szCs w:val="18"/>
          </w:rPr>
          <w:t>3</w:t>
        </w:r>
        <w:r w:rsidRPr="00112542">
          <w:rPr>
            <w:rStyle w:val="Nmerodepgina"/>
            <w:rFonts w:ascii="Montserrat" w:hAnsi="Montserrat"/>
            <w:b/>
            <w:bCs/>
            <w:color w:val="002E91"/>
            <w:sz w:val="18"/>
            <w:szCs w:val="18"/>
          </w:rPr>
          <w:fldChar w:fldCharType="end"/>
        </w:r>
      </w:p>
    </w:sdtContent>
  </w:sdt>
  <w:p w14:paraId="5318B5AC" w14:textId="77777777" w:rsidR="004D24F5" w:rsidRDefault="004D24F5" w:rsidP="00112542">
    <w:pPr>
      <w:pStyle w:val="Piedepgina"/>
      <w:ind w:right="360" w:firstLine="360"/>
      <w:jc w:val="center"/>
      <w:rPr>
        <w:caps/>
        <w:color w:val="4472C4" w:themeColor="accent1"/>
      </w:rPr>
    </w:pPr>
    <w:r>
      <w:rPr>
        <w:noProof/>
      </w:rPr>
      <w:drawing>
        <wp:anchor distT="0" distB="0" distL="114300" distR="114300" simplePos="0" relativeHeight="251668480" behindDoc="0" locked="0" layoutInCell="1" allowOverlap="1" wp14:anchorId="374CDFB2" wp14:editId="1B2E786C">
          <wp:simplePos x="0" y="0"/>
          <wp:positionH relativeFrom="column">
            <wp:posOffset>-1087509</wp:posOffset>
          </wp:positionH>
          <wp:positionV relativeFrom="paragraph">
            <wp:posOffset>-1256112</wp:posOffset>
          </wp:positionV>
          <wp:extent cx="6730973" cy="1900179"/>
          <wp:effectExtent l="0" t="0" r="635" b="0"/>
          <wp:wrapNone/>
          <wp:docPr id="1856846557" name="Imagen 1856846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200698" name="Imagen 225200698"/>
                  <pic:cNvPicPr/>
                </pic:nvPicPr>
                <pic:blipFill>
                  <a:blip r:embed="rId1">
                    <a:extLst>
                      <a:ext uri="{28A0092B-C50C-407E-A947-70E740481C1C}">
                        <a14:useLocalDpi xmlns:a14="http://schemas.microsoft.com/office/drawing/2010/main" val="0"/>
                      </a:ext>
                    </a:extLst>
                  </a:blip>
                  <a:stretch>
                    <a:fillRect/>
                  </a:stretch>
                </pic:blipFill>
                <pic:spPr>
                  <a:xfrm>
                    <a:off x="0" y="0"/>
                    <a:ext cx="6730973" cy="1900179"/>
                  </a:xfrm>
                  <a:prstGeom prst="rect">
                    <a:avLst/>
                  </a:prstGeom>
                </pic:spPr>
              </pic:pic>
            </a:graphicData>
          </a:graphic>
          <wp14:sizeRelH relativeFrom="page">
            <wp14:pctWidth>0</wp14:pctWidth>
          </wp14:sizeRelH>
          <wp14:sizeRelV relativeFrom="page">
            <wp14:pctHeight>0</wp14:pctHeight>
          </wp14:sizeRelV>
        </wp:anchor>
      </w:drawing>
    </w:r>
  </w:p>
  <w:p w14:paraId="75FE7C4B" w14:textId="77777777" w:rsidR="004D24F5" w:rsidRDefault="004D24F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45AA2" w14:textId="77777777" w:rsidR="00884F4E" w:rsidRDefault="00884F4E" w:rsidP="0059751C">
      <w:r>
        <w:separator/>
      </w:r>
    </w:p>
  </w:footnote>
  <w:footnote w:type="continuationSeparator" w:id="0">
    <w:p w14:paraId="382B28B3" w14:textId="77777777" w:rsidR="00884F4E" w:rsidRDefault="00884F4E" w:rsidP="005975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9EAB4" w14:textId="77777777" w:rsidR="004D24F5" w:rsidRDefault="00000000">
    <w:pPr>
      <w:pStyle w:val="Encabezado"/>
    </w:pPr>
    <w:r>
      <w:rPr>
        <w:noProof/>
      </w:rPr>
      <w:pict w14:anchorId="18C5D9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margin-left:0;margin-top:0;width:612pt;height:11in;z-index:-251649024;mso-wrap-edited:f;mso-width-percent:0;mso-height-percent:0;mso-position-horizontal:center;mso-position-horizontal-relative:margin;mso-position-vertical:center;mso-position-vertical-relative:margin;mso-width-percent:0;mso-height-percent:0" o:allowincell="f">
          <v:imagedata r:id="rId1" o:title="PAGINA INTERIOR_Mesa de trabajo 1 copia 2_Mesa de trabajo 1 copia 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B26D5" w14:textId="77777777" w:rsidR="004D24F5" w:rsidRDefault="00000000">
    <w:pPr>
      <w:pStyle w:val="Encabezado"/>
    </w:pPr>
    <w:r>
      <w:rPr>
        <w:noProof/>
      </w:rPr>
      <w:pict w14:anchorId="60CE89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margin-left:0;margin-top:0;width:612pt;height:11in;z-index:-251650048;mso-wrap-edited:f;mso-width-percent:0;mso-height-percent:0;mso-position-horizontal:center;mso-position-horizontal-relative:margin;mso-position-vertical:center;mso-position-vertical-relative:margin;mso-width-percent:0;mso-height-percent:0" o:allowincell="f">
          <v:imagedata r:id="rId1" o:title="PAGINA INTERIOR_Mesa de trabajo 1 copia 2_Mesa de trabajo 1 copia 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5593C"/>
    <w:multiLevelType w:val="hybridMultilevel"/>
    <w:tmpl w:val="5D6A420C"/>
    <w:lvl w:ilvl="0" w:tplc="29144466">
      <w:start w:val="1"/>
      <w:numFmt w:val="decimal"/>
      <w:lvlText w:val="%1."/>
      <w:lvlJc w:val="left"/>
      <w:pPr>
        <w:ind w:left="720" w:hanging="360"/>
      </w:pPr>
      <w:rPr>
        <w:rFonts w:ascii="Times New Roman" w:hAnsi="Times New Roman" w:cs="Times New Roman" w:hint="default"/>
        <w:b/>
        <w:bCs/>
        <w:color w:val="auto"/>
        <w:sz w:val="20"/>
        <w:szCs w:val="20"/>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086E0601"/>
    <w:multiLevelType w:val="hybridMultilevel"/>
    <w:tmpl w:val="2EE2FC78"/>
    <w:lvl w:ilvl="0" w:tplc="97A2B328">
      <w:numFmt w:val="bullet"/>
      <w:lvlText w:val="•"/>
      <w:lvlJc w:val="left"/>
      <w:pPr>
        <w:ind w:left="1494" w:hanging="360"/>
      </w:pPr>
      <w:rPr>
        <w:rFonts w:ascii="Montserrat" w:eastAsiaTheme="minorHAnsi" w:hAnsi="Montserrat" w:cs="Montserrat" w:hint="default"/>
      </w:rPr>
    </w:lvl>
    <w:lvl w:ilvl="1" w:tplc="100A0003">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 w15:restartNumberingAfterBreak="0">
    <w:nsid w:val="168353F3"/>
    <w:multiLevelType w:val="hybridMultilevel"/>
    <w:tmpl w:val="C60EB456"/>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3" w15:restartNumberingAfterBreak="0">
    <w:nsid w:val="18397775"/>
    <w:multiLevelType w:val="hybridMultilevel"/>
    <w:tmpl w:val="0930E27C"/>
    <w:lvl w:ilvl="0" w:tplc="97A2B328">
      <w:numFmt w:val="bullet"/>
      <w:lvlText w:val="•"/>
      <w:lvlJc w:val="left"/>
      <w:pPr>
        <w:ind w:left="1776" w:hanging="360"/>
      </w:pPr>
      <w:rPr>
        <w:rFonts w:ascii="Montserrat" w:eastAsiaTheme="minorHAnsi" w:hAnsi="Montserrat" w:cs="Montserrat" w:hint="default"/>
      </w:rPr>
    </w:lvl>
    <w:lvl w:ilvl="1" w:tplc="100A0003" w:tentative="1">
      <w:start w:val="1"/>
      <w:numFmt w:val="bullet"/>
      <w:lvlText w:val="o"/>
      <w:lvlJc w:val="left"/>
      <w:pPr>
        <w:ind w:left="1722" w:hanging="360"/>
      </w:pPr>
      <w:rPr>
        <w:rFonts w:ascii="Courier New" w:hAnsi="Courier New" w:cs="Courier New" w:hint="default"/>
      </w:rPr>
    </w:lvl>
    <w:lvl w:ilvl="2" w:tplc="100A0005" w:tentative="1">
      <w:start w:val="1"/>
      <w:numFmt w:val="bullet"/>
      <w:lvlText w:val=""/>
      <w:lvlJc w:val="left"/>
      <w:pPr>
        <w:ind w:left="2442" w:hanging="360"/>
      </w:pPr>
      <w:rPr>
        <w:rFonts w:ascii="Wingdings" w:hAnsi="Wingdings" w:hint="default"/>
      </w:rPr>
    </w:lvl>
    <w:lvl w:ilvl="3" w:tplc="100A0001" w:tentative="1">
      <w:start w:val="1"/>
      <w:numFmt w:val="bullet"/>
      <w:lvlText w:val=""/>
      <w:lvlJc w:val="left"/>
      <w:pPr>
        <w:ind w:left="3162" w:hanging="360"/>
      </w:pPr>
      <w:rPr>
        <w:rFonts w:ascii="Symbol" w:hAnsi="Symbol" w:hint="default"/>
      </w:rPr>
    </w:lvl>
    <w:lvl w:ilvl="4" w:tplc="100A0003" w:tentative="1">
      <w:start w:val="1"/>
      <w:numFmt w:val="bullet"/>
      <w:lvlText w:val="o"/>
      <w:lvlJc w:val="left"/>
      <w:pPr>
        <w:ind w:left="3882" w:hanging="360"/>
      </w:pPr>
      <w:rPr>
        <w:rFonts w:ascii="Courier New" w:hAnsi="Courier New" w:cs="Courier New" w:hint="default"/>
      </w:rPr>
    </w:lvl>
    <w:lvl w:ilvl="5" w:tplc="100A0005" w:tentative="1">
      <w:start w:val="1"/>
      <w:numFmt w:val="bullet"/>
      <w:lvlText w:val=""/>
      <w:lvlJc w:val="left"/>
      <w:pPr>
        <w:ind w:left="4602" w:hanging="360"/>
      </w:pPr>
      <w:rPr>
        <w:rFonts w:ascii="Wingdings" w:hAnsi="Wingdings" w:hint="default"/>
      </w:rPr>
    </w:lvl>
    <w:lvl w:ilvl="6" w:tplc="100A0001" w:tentative="1">
      <w:start w:val="1"/>
      <w:numFmt w:val="bullet"/>
      <w:lvlText w:val=""/>
      <w:lvlJc w:val="left"/>
      <w:pPr>
        <w:ind w:left="5322" w:hanging="360"/>
      </w:pPr>
      <w:rPr>
        <w:rFonts w:ascii="Symbol" w:hAnsi="Symbol" w:hint="default"/>
      </w:rPr>
    </w:lvl>
    <w:lvl w:ilvl="7" w:tplc="100A0003" w:tentative="1">
      <w:start w:val="1"/>
      <w:numFmt w:val="bullet"/>
      <w:lvlText w:val="o"/>
      <w:lvlJc w:val="left"/>
      <w:pPr>
        <w:ind w:left="6042" w:hanging="360"/>
      </w:pPr>
      <w:rPr>
        <w:rFonts w:ascii="Courier New" w:hAnsi="Courier New" w:cs="Courier New" w:hint="default"/>
      </w:rPr>
    </w:lvl>
    <w:lvl w:ilvl="8" w:tplc="100A0005" w:tentative="1">
      <w:start w:val="1"/>
      <w:numFmt w:val="bullet"/>
      <w:lvlText w:val=""/>
      <w:lvlJc w:val="left"/>
      <w:pPr>
        <w:ind w:left="6762" w:hanging="360"/>
      </w:pPr>
      <w:rPr>
        <w:rFonts w:ascii="Wingdings" w:hAnsi="Wingdings" w:hint="default"/>
      </w:rPr>
    </w:lvl>
  </w:abstractNum>
  <w:abstractNum w:abstractNumId="4" w15:restartNumberingAfterBreak="0">
    <w:nsid w:val="1C0E73C1"/>
    <w:multiLevelType w:val="hybridMultilevel"/>
    <w:tmpl w:val="9AB0CD4A"/>
    <w:lvl w:ilvl="0" w:tplc="265E5B3C">
      <w:start w:val="1"/>
      <w:numFmt w:val="decimal"/>
      <w:lvlText w:val="%1."/>
      <w:lvlJc w:val="left"/>
      <w:pPr>
        <w:ind w:left="720" w:hanging="360"/>
      </w:pPr>
      <w:rPr>
        <w:rFonts w:hint="default"/>
        <w:b/>
        <w:bCs/>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27C31BEB"/>
    <w:multiLevelType w:val="hybridMultilevel"/>
    <w:tmpl w:val="5EFC74B0"/>
    <w:lvl w:ilvl="0" w:tplc="100A000F">
      <w:start w:val="1"/>
      <w:numFmt w:val="decimal"/>
      <w:lvlText w:val="%1."/>
      <w:lvlJc w:val="left"/>
      <w:pPr>
        <w:ind w:left="3600" w:hanging="360"/>
      </w:pPr>
    </w:lvl>
    <w:lvl w:ilvl="1" w:tplc="100A0019" w:tentative="1">
      <w:start w:val="1"/>
      <w:numFmt w:val="lowerLetter"/>
      <w:lvlText w:val="%2."/>
      <w:lvlJc w:val="left"/>
      <w:pPr>
        <w:ind w:left="4320" w:hanging="360"/>
      </w:pPr>
    </w:lvl>
    <w:lvl w:ilvl="2" w:tplc="100A001B" w:tentative="1">
      <w:start w:val="1"/>
      <w:numFmt w:val="lowerRoman"/>
      <w:lvlText w:val="%3."/>
      <w:lvlJc w:val="right"/>
      <w:pPr>
        <w:ind w:left="5040" w:hanging="180"/>
      </w:pPr>
    </w:lvl>
    <w:lvl w:ilvl="3" w:tplc="100A000F" w:tentative="1">
      <w:start w:val="1"/>
      <w:numFmt w:val="decimal"/>
      <w:lvlText w:val="%4."/>
      <w:lvlJc w:val="left"/>
      <w:pPr>
        <w:ind w:left="5760" w:hanging="360"/>
      </w:pPr>
    </w:lvl>
    <w:lvl w:ilvl="4" w:tplc="100A0019" w:tentative="1">
      <w:start w:val="1"/>
      <w:numFmt w:val="lowerLetter"/>
      <w:lvlText w:val="%5."/>
      <w:lvlJc w:val="left"/>
      <w:pPr>
        <w:ind w:left="6480" w:hanging="360"/>
      </w:pPr>
    </w:lvl>
    <w:lvl w:ilvl="5" w:tplc="100A001B" w:tentative="1">
      <w:start w:val="1"/>
      <w:numFmt w:val="lowerRoman"/>
      <w:lvlText w:val="%6."/>
      <w:lvlJc w:val="right"/>
      <w:pPr>
        <w:ind w:left="7200" w:hanging="180"/>
      </w:pPr>
    </w:lvl>
    <w:lvl w:ilvl="6" w:tplc="100A000F" w:tentative="1">
      <w:start w:val="1"/>
      <w:numFmt w:val="decimal"/>
      <w:lvlText w:val="%7."/>
      <w:lvlJc w:val="left"/>
      <w:pPr>
        <w:ind w:left="7920" w:hanging="360"/>
      </w:pPr>
    </w:lvl>
    <w:lvl w:ilvl="7" w:tplc="100A0019" w:tentative="1">
      <w:start w:val="1"/>
      <w:numFmt w:val="lowerLetter"/>
      <w:lvlText w:val="%8."/>
      <w:lvlJc w:val="left"/>
      <w:pPr>
        <w:ind w:left="8640" w:hanging="360"/>
      </w:pPr>
    </w:lvl>
    <w:lvl w:ilvl="8" w:tplc="100A001B" w:tentative="1">
      <w:start w:val="1"/>
      <w:numFmt w:val="lowerRoman"/>
      <w:lvlText w:val="%9."/>
      <w:lvlJc w:val="right"/>
      <w:pPr>
        <w:ind w:left="9360" w:hanging="180"/>
      </w:pPr>
    </w:lvl>
  </w:abstractNum>
  <w:abstractNum w:abstractNumId="6" w15:restartNumberingAfterBreak="0">
    <w:nsid w:val="288C4C13"/>
    <w:multiLevelType w:val="hybridMultilevel"/>
    <w:tmpl w:val="AA52BEC0"/>
    <w:lvl w:ilvl="0" w:tplc="59BE2CAC">
      <w:start w:val="1"/>
      <w:numFmt w:val="decimal"/>
      <w:lvlText w:val="%1."/>
      <w:lvlJc w:val="left"/>
      <w:pPr>
        <w:ind w:left="1068" w:hanging="360"/>
      </w:pPr>
      <w:rPr>
        <w:rFonts w:hint="default"/>
        <w:sz w:val="18"/>
        <w:szCs w:val="18"/>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7" w15:restartNumberingAfterBreak="0">
    <w:nsid w:val="29822515"/>
    <w:multiLevelType w:val="hybridMultilevel"/>
    <w:tmpl w:val="914A6B58"/>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8" w15:restartNumberingAfterBreak="0">
    <w:nsid w:val="310E1141"/>
    <w:multiLevelType w:val="hybridMultilevel"/>
    <w:tmpl w:val="0C3CB9B0"/>
    <w:lvl w:ilvl="0" w:tplc="100A0001">
      <w:start w:val="1"/>
      <w:numFmt w:val="bullet"/>
      <w:lvlText w:val=""/>
      <w:lvlJc w:val="left"/>
      <w:pPr>
        <w:ind w:left="1440" w:hanging="360"/>
      </w:pPr>
      <w:rPr>
        <w:rFonts w:ascii="Symbol" w:hAnsi="Symbol" w:hint="default"/>
        <w:b/>
        <w:bCs w:val="0"/>
      </w:rPr>
    </w:lvl>
    <w:lvl w:ilvl="1" w:tplc="100A0003" w:tentative="1">
      <w:start w:val="1"/>
      <w:numFmt w:val="bullet"/>
      <w:lvlText w:val="o"/>
      <w:lvlJc w:val="left"/>
      <w:pPr>
        <w:ind w:left="2160" w:hanging="360"/>
      </w:pPr>
      <w:rPr>
        <w:rFonts w:ascii="Courier New" w:hAnsi="Courier New" w:cs="Courier New" w:hint="default"/>
      </w:rPr>
    </w:lvl>
    <w:lvl w:ilvl="2" w:tplc="100A0005" w:tentative="1">
      <w:start w:val="1"/>
      <w:numFmt w:val="bullet"/>
      <w:lvlText w:val=""/>
      <w:lvlJc w:val="left"/>
      <w:pPr>
        <w:ind w:left="2880" w:hanging="360"/>
      </w:pPr>
      <w:rPr>
        <w:rFonts w:ascii="Wingdings" w:hAnsi="Wingdings" w:hint="default"/>
      </w:rPr>
    </w:lvl>
    <w:lvl w:ilvl="3" w:tplc="100A0001" w:tentative="1">
      <w:start w:val="1"/>
      <w:numFmt w:val="bullet"/>
      <w:lvlText w:val=""/>
      <w:lvlJc w:val="left"/>
      <w:pPr>
        <w:ind w:left="3600" w:hanging="360"/>
      </w:pPr>
      <w:rPr>
        <w:rFonts w:ascii="Symbol" w:hAnsi="Symbol" w:hint="default"/>
      </w:rPr>
    </w:lvl>
    <w:lvl w:ilvl="4" w:tplc="100A0003" w:tentative="1">
      <w:start w:val="1"/>
      <w:numFmt w:val="bullet"/>
      <w:lvlText w:val="o"/>
      <w:lvlJc w:val="left"/>
      <w:pPr>
        <w:ind w:left="4320" w:hanging="360"/>
      </w:pPr>
      <w:rPr>
        <w:rFonts w:ascii="Courier New" w:hAnsi="Courier New" w:cs="Courier New" w:hint="default"/>
      </w:rPr>
    </w:lvl>
    <w:lvl w:ilvl="5" w:tplc="100A0005" w:tentative="1">
      <w:start w:val="1"/>
      <w:numFmt w:val="bullet"/>
      <w:lvlText w:val=""/>
      <w:lvlJc w:val="left"/>
      <w:pPr>
        <w:ind w:left="5040" w:hanging="360"/>
      </w:pPr>
      <w:rPr>
        <w:rFonts w:ascii="Wingdings" w:hAnsi="Wingdings" w:hint="default"/>
      </w:rPr>
    </w:lvl>
    <w:lvl w:ilvl="6" w:tplc="100A0001" w:tentative="1">
      <w:start w:val="1"/>
      <w:numFmt w:val="bullet"/>
      <w:lvlText w:val=""/>
      <w:lvlJc w:val="left"/>
      <w:pPr>
        <w:ind w:left="5760" w:hanging="360"/>
      </w:pPr>
      <w:rPr>
        <w:rFonts w:ascii="Symbol" w:hAnsi="Symbol" w:hint="default"/>
      </w:rPr>
    </w:lvl>
    <w:lvl w:ilvl="7" w:tplc="100A0003" w:tentative="1">
      <w:start w:val="1"/>
      <w:numFmt w:val="bullet"/>
      <w:lvlText w:val="o"/>
      <w:lvlJc w:val="left"/>
      <w:pPr>
        <w:ind w:left="6480" w:hanging="360"/>
      </w:pPr>
      <w:rPr>
        <w:rFonts w:ascii="Courier New" w:hAnsi="Courier New" w:cs="Courier New" w:hint="default"/>
      </w:rPr>
    </w:lvl>
    <w:lvl w:ilvl="8" w:tplc="100A0005" w:tentative="1">
      <w:start w:val="1"/>
      <w:numFmt w:val="bullet"/>
      <w:lvlText w:val=""/>
      <w:lvlJc w:val="left"/>
      <w:pPr>
        <w:ind w:left="7200" w:hanging="360"/>
      </w:pPr>
      <w:rPr>
        <w:rFonts w:ascii="Wingdings" w:hAnsi="Wingdings" w:hint="default"/>
      </w:rPr>
    </w:lvl>
  </w:abstractNum>
  <w:abstractNum w:abstractNumId="9" w15:restartNumberingAfterBreak="0">
    <w:nsid w:val="31CA4B50"/>
    <w:multiLevelType w:val="hybridMultilevel"/>
    <w:tmpl w:val="F976BC54"/>
    <w:lvl w:ilvl="0" w:tplc="97A2B328">
      <w:numFmt w:val="bullet"/>
      <w:lvlText w:val="•"/>
      <w:lvlJc w:val="left"/>
      <w:pPr>
        <w:ind w:left="2628" w:hanging="360"/>
      </w:pPr>
      <w:rPr>
        <w:rFonts w:ascii="Montserrat" w:eastAsiaTheme="minorHAnsi" w:hAnsi="Montserrat" w:cs="Montserrat" w:hint="default"/>
      </w:rPr>
    </w:lvl>
    <w:lvl w:ilvl="1" w:tplc="100A0003">
      <w:start w:val="1"/>
      <w:numFmt w:val="bullet"/>
      <w:lvlText w:val="o"/>
      <w:lvlJc w:val="left"/>
      <w:pPr>
        <w:ind w:left="2574" w:hanging="360"/>
      </w:pPr>
      <w:rPr>
        <w:rFonts w:ascii="Courier New" w:hAnsi="Courier New" w:cs="Courier New" w:hint="default"/>
      </w:rPr>
    </w:lvl>
    <w:lvl w:ilvl="2" w:tplc="100A0005" w:tentative="1">
      <w:start w:val="1"/>
      <w:numFmt w:val="bullet"/>
      <w:lvlText w:val=""/>
      <w:lvlJc w:val="left"/>
      <w:pPr>
        <w:ind w:left="3294" w:hanging="360"/>
      </w:pPr>
      <w:rPr>
        <w:rFonts w:ascii="Wingdings" w:hAnsi="Wingdings" w:hint="default"/>
      </w:rPr>
    </w:lvl>
    <w:lvl w:ilvl="3" w:tplc="100A0001" w:tentative="1">
      <w:start w:val="1"/>
      <w:numFmt w:val="bullet"/>
      <w:lvlText w:val=""/>
      <w:lvlJc w:val="left"/>
      <w:pPr>
        <w:ind w:left="4014" w:hanging="360"/>
      </w:pPr>
      <w:rPr>
        <w:rFonts w:ascii="Symbol" w:hAnsi="Symbol" w:hint="default"/>
      </w:rPr>
    </w:lvl>
    <w:lvl w:ilvl="4" w:tplc="100A0003" w:tentative="1">
      <w:start w:val="1"/>
      <w:numFmt w:val="bullet"/>
      <w:lvlText w:val="o"/>
      <w:lvlJc w:val="left"/>
      <w:pPr>
        <w:ind w:left="4734" w:hanging="360"/>
      </w:pPr>
      <w:rPr>
        <w:rFonts w:ascii="Courier New" w:hAnsi="Courier New" w:cs="Courier New" w:hint="default"/>
      </w:rPr>
    </w:lvl>
    <w:lvl w:ilvl="5" w:tplc="100A0005" w:tentative="1">
      <w:start w:val="1"/>
      <w:numFmt w:val="bullet"/>
      <w:lvlText w:val=""/>
      <w:lvlJc w:val="left"/>
      <w:pPr>
        <w:ind w:left="5454" w:hanging="360"/>
      </w:pPr>
      <w:rPr>
        <w:rFonts w:ascii="Wingdings" w:hAnsi="Wingdings" w:hint="default"/>
      </w:rPr>
    </w:lvl>
    <w:lvl w:ilvl="6" w:tplc="100A0001" w:tentative="1">
      <w:start w:val="1"/>
      <w:numFmt w:val="bullet"/>
      <w:lvlText w:val=""/>
      <w:lvlJc w:val="left"/>
      <w:pPr>
        <w:ind w:left="6174" w:hanging="360"/>
      </w:pPr>
      <w:rPr>
        <w:rFonts w:ascii="Symbol" w:hAnsi="Symbol" w:hint="default"/>
      </w:rPr>
    </w:lvl>
    <w:lvl w:ilvl="7" w:tplc="100A0003" w:tentative="1">
      <w:start w:val="1"/>
      <w:numFmt w:val="bullet"/>
      <w:lvlText w:val="o"/>
      <w:lvlJc w:val="left"/>
      <w:pPr>
        <w:ind w:left="6894" w:hanging="360"/>
      </w:pPr>
      <w:rPr>
        <w:rFonts w:ascii="Courier New" w:hAnsi="Courier New" w:cs="Courier New" w:hint="default"/>
      </w:rPr>
    </w:lvl>
    <w:lvl w:ilvl="8" w:tplc="100A0005" w:tentative="1">
      <w:start w:val="1"/>
      <w:numFmt w:val="bullet"/>
      <w:lvlText w:val=""/>
      <w:lvlJc w:val="left"/>
      <w:pPr>
        <w:ind w:left="7614" w:hanging="360"/>
      </w:pPr>
      <w:rPr>
        <w:rFonts w:ascii="Wingdings" w:hAnsi="Wingdings" w:hint="default"/>
      </w:rPr>
    </w:lvl>
  </w:abstractNum>
  <w:abstractNum w:abstractNumId="10" w15:restartNumberingAfterBreak="0">
    <w:nsid w:val="3BA43AEA"/>
    <w:multiLevelType w:val="hybridMultilevel"/>
    <w:tmpl w:val="2FA65250"/>
    <w:lvl w:ilvl="0" w:tplc="489ABF48">
      <w:start w:val="2"/>
      <w:numFmt w:val="decimal"/>
      <w:lvlText w:val="%1."/>
      <w:lvlJc w:val="left"/>
      <w:pPr>
        <w:ind w:left="720" w:hanging="360"/>
      </w:pPr>
      <w:rPr>
        <w:rFonts w:hint="default"/>
        <w:b/>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1" w15:restartNumberingAfterBreak="0">
    <w:nsid w:val="4F7752A0"/>
    <w:multiLevelType w:val="hybridMultilevel"/>
    <w:tmpl w:val="ABC88CB6"/>
    <w:lvl w:ilvl="0" w:tplc="97A2B328">
      <w:numFmt w:val="bullet"/>
      <w:lvlText w:val="•"/>
      <w:lvlJc w:val="left"/>
      <w:pPr>
        <w:ind w:left="1494" w:hanging="360"/>
      </w:pPr>
      <w:rPr>
        <w:rFonts w:ascii="Montserrat" w:eastAsiaTheme="minorHAnsi" w:hAnsi="Montserrat" w:cs="Montserrat" w:hint="default"/>
      </w:rPr>
    </w:lvl>
    <w:lvl w:ilvl="1" w:tplc="100A0003" w:tentative="1">
      <w:start w:val="1"/>
      <w:numFmt w:val="bullet"/>
      <w:lvlText w:val="o"/>
      <w:lvlJc w:val="left"/>
      <w:pPr>
        <w:ind w:left="2214" w:hanging="360"/>
      </w:pPr>
      <w:rPr>
        <w:rFonts w:ascii="Courier New" w:hAnsi="Courier New" w:cs="Courier New" w:hint="default"/>
      </w:rPr>
    </w:lvl>
    <w:lvl w:ilvl="2" w:tplc="100A0005" w:tentative="1">
      <w:start w:val="1"/>
      <w:numFmt w:val="bullet"/>
      <w:lvlText w:val=""/>
      <w:lvlJc w:val="left"/>
      <w:pPr>
        <w:ind w:left="2934" w:hanging="360"/>
      </w:pPr>
      <w:rPr>
        <w:rFonts w:ascii="Wingdings" w:hAnsi="Wingdings" w:hint="default"/>
      </w:rPr>
    </w:lvl>
    <w:lvl w:ilvl="3" w:tplc="100A0001" w:tentative="1">
      <w:start w:val="1"/>
      <w:numFmt w:val="bullet"/>
      <w:lvlText w:val=""/>
      <w:lvlJc w:val="left"/>
      <w:pPr>
        <w:ind w:left="3654" w:hanging="360"/>
      </w:pPr>
      <w:rPr>
        <w:rFonts w:ascii="Symbol" w:hAnsi="Symbol" w:hint="default"/>
      </w:rPr>
    </w:lvl>
    <w:lvl w:ilvl="4" w:tplc="100A0003" w:tentative="1">
      <w:start w:val="1"/>
      <w:numFmt w:val="bullet"/>
      <w:lvlText w:val="o"/>
      <w:lvlJc w:val="left"/>
      <w:pPr>
        <w:ind w:left="4374" w:hanging="360"/>
      </w:pPr>
      <w:rPr>
        <w:rFonts w:ascii="Courier New" w:hAnsi="Courier New" w:cs="Courier New" w:hint="default"/>
      </w:rPr>
    </w:lvl>
    <w:lvl w:ilvl="5" w:tplc="100A0005" w:tentative="1">
      <w:start w:val="1"/>
      <w:numFmt w:val="bullet"/>
      <w:lvlText w:val=""/>
      <w:lvlJc w:val="left"/>
      <w:pPr>
        <w:ind w:left="5094" w:hanging="360"/>
      </w:pPr>
      <w:rPr>
        <w:rFonts w:ascii="Wingdings" w:hAnsi="Wingdings" w:hint="default"/>
      </w:rPr>
    </w:lvl>
    <w:lvl w:ilvl="6" w:tplc="100A0001" w:tentative="1">
      <w:start w:val="1"/>
      <w:numFmt w:val="bullet"/>
      <w:lvlText w:val=""/>
      <w:lvlJc w:val="left"/>
      <w:pPr>
        <w:ind w:left="5814" w:hanging="360"/>
      </w:pPr>
      <w:rPr>
        <w:rFonts w:ascii="Symbol" w:hAnsi="Symbol" w:hint="default"/>
      </w:rPr>
    </w:lvl>
    <w:lvl w:ilvl="7" w:tplc="100A0003" w:tentative="1">
      <w:start w:val="1"/>
      <w:numFmt w:val="bullet"/>
      <w:lvlText w:val="o"/>
      <w:lvlJc w:val="left"/>
      <w:pPr>
        <w:ind w:left="6534" w:hanging="360"/>
      </w:pPr>
      <w:rPr>
        <w:rFonts w:ascii="Courier New" w:hAnsi="Courier New" w:cs="Courier New" w:hint="default"/>
      </w:rPr>
    </w:lvl>
    <w:lvl w:ilvl="8" w:tplc="100A0005" w:tentative="1">
      <w:start w:val="1"/>
      <w:numFmt w:val="bullet"/>
      <w:lvlText w:val=""/>
      <w:lvlJc w:val="left"/>
      <w:pPr>
        <w:ind w:left="7254" w:hanging="360"/>
      </w:pPr>
      <w:rPr>
        <w:rFonts w:ascii="Wingdings" w:hAnsi="Wingdings" w:hint="default"/>
      </w:rPr>
    </w:lvl>
  </w:abstractNum>
  <w:abstractNum w:abstractNumId="12" w15:restartNumberingAfterBreak="0">
    <w:nsid w:val="6D035D7E"/>
    <w:multiLevelType w:val="hybridMultilevel"/>
    <w:tmpl w:val="FE9A1878"/>
    <w:lvl w:ilvl="0" w:tplc="100A0001">
      <w:start w:val="1"/>
      <w:numFmt w:val="bullet"/>
      <w:lvlText w:val=""/>
      <w:lvlJc w:val="left"/>
      <w:pPr>
        <w:ind w:left="1854" w:hanging="360"/>
      </w:pPr>
      <w:rPr>
        <w:rFonts w:ascii="Symbol" w:hAnsi="Symbol" w:hint="default"/>
      </w:rPr>
    </w:lvl>
    <w:lvl w:ilvl="1" w:tplc="100A0003" w:tentative="1">
      <w:start w:val="1"/>
      <w:numFmt w:val="bullet"/>
      <w:lvlText w:val="o"/>
      <w:lvlJc w:val="left"/>
      <w:pPr>
        <w:ind w:left="2574" w:hanging="360"/>
      </w:pPr>
      <w:rPr>
        <w:rFonts w:ascii="Courier New" w:hAnsi="Courier New" w:cs="Courier New" w:hint="default"/>
      </w:rPr>
    </w:lvl>
    <w:lvl w:ilvl="2" w:tplc="100A0005" w:tentative="1">
      <w:start w:val="1"/>
      <w:numFmt w:val="bullet"/>
      <w:lvlText w:val=""/>
      <w:lvlJc w:val="left"/>
      <w:pPr>
        <w:ind w:left="3294" w:hanging="360"/>
      </w:pPr>
      <w:rPr>
        <w:rFonts w:ascii="Wingdings" w:hAnsi="Wingdings" w:hint="default"/>
      </w:rPr>
    </w:lvl>
    <w:lvl w:ilvl="3" w:tplc="100A0001" w:tentative="1">
      <w:start w:val="1"/>
      <w:numFmt w:val="bullet"/>
      <w:lvlText w:val=""/>
      <w:lvlJc w:val="left"/>
      <w:pPr>
        <w:ind w:left="4014" w:hanging="360"/>
      </w:pPr>
      <w:rPr>
        <w:rFonts w:ascii="Symbol" w:hAnsi="Symbol" w:hint="default"/>
      </w:rPr>
    </w:lvl>
    <w:lvl w:ilvl="4" w:tplc="100A0003" w:tentative="1">
      <w:start w:val="1"/>
      <w:numFmt w:val="bullet"/>
      <w:lvlText w:val="o"/>
      <w:lvlJc w:val="left"/>
      <w:pPr>
        <w:ind w:left="4734" w:hanging="360"/>
      </w:pPr>
      <w:rPr>
        <w:rFonts w:ascii="Courier New" w:hAnsi="Courier New" w:cs="Courier New" w:hint="default"/>
      </w:rPr>
    </w:lvl>
    <w:lvl w:ilvl="5" w:tplc="100A0005" w:tentative="1">
      <w:start w:val="1"/>
      <w:numFmt w:val="bullet"/>
      <w:lvlText w:val=""/>
      <w:lvlJc w:val="left"/>
      <w:pPr>
        <w:ind w:left="5454" w:hanging="360"/>
      </w:pPr>
      <w:rPr>
        <w:rFonts w:ascii="Wingdings" w:hAnsi="Wingdings" w:hint="default"/>
      </w:rPr>
    </w:lvl>
    <w:lvl w:ilvl="6" w:tplc="100A0001" w:tentative="1">
      <w:start w:val="1"/>
      <w:numFmt w:val="bullet"/>
      <w:lvlText w:val=""/>
      <w:lvlJc w:val="left"/>
      <w:pPr>
        <w:ind w:left="6174" w:hanging="360"/>
      </w:pPr>
      <w:rPr>
        <w:rFonts w:ascii="Symbol" w:hAnsi="Symbol" w:hint="default"/>
      </w:rPr>
    </w:lvl>
    <w:lvl w:ilvl="7" w:tplc="100A0003" w:tentative="1">
      <w:start w:val="1"/>
      <w:numFmt w:val="bullet"/>
      <w:lvlText w:val="o"/>
      <w:lvlJc w:val="left"/>
      <w:pPr>
        <w:ind w:left="6894" w:hanging="360"/>
      </w:pPr>
      <w:rPr>
        <w:rFonts w:ascii="Courier New" w:hAnsi="Courier New" w:cs="Courier New" w:hint="default"/>
      </w:rPr>
    </w:lvl>
    <w:lvl w:ilvl="8" w:tplc="100A0005" w:tentative="1">
      <w:start w:val="1"/>
      <w:numFmt w:val="bullet"/>
      <w:lvlText w:val=""/>
      <w:lvlJc w:val="left"/>
      <w:pPr>
        <w:ind w:left="7614" w:hanging="360"/>
      </w:pPr>
      <w:rPr>
        <w:rFonts w:ascii="Wingdings" w:hAnsi="Wingdings" w:hint="default"/>
      </w:rPr>
    </w:lvl>
  </w:abstractNum>
  <w:abstractNum w:abstractNumId="13" w15:restartNumberingAfterBreak="0">
    <w:nsid w:val="6F6669CE"/>
    <w:multiLevelType w:val="hybridMultilevel"/>
    <w:tmpl w:val="87542F12"/>
    <w:lvl w:ilvl="0" w:tplc="100A0001">
      <w:start w:val="1"/>
      <w:numFmt w:val="bullet"/>
      <w:lvlText w:val=""/>
      <w:lvlJc w:val="left"/>
      <w:pPr>
        <w:ind w:left="1287" w:hanging="360"/>
      </w:pPr>
      <w:rPr>
        <w:rFonts w:ascii="Symbol" w:hAnsi="Symbol" w:hint="default"/>
      </w:rPr>
    </w:lvl>
    <w:lvl w:ilvl="1" w:tplc="100A0003" w:tentative="1">
      <w:start w:val="1"/>
      <w:numFmt w:val="bullet"/>
      <w:lvlText w:val="o"/>
      <w:lvlJc w:val="left"/>
      <w:pPr>
        <w:ind w:left="2007" w:hanging="360"/>
      </w:pPr>
      <w:rPr>
        <w:rFonts w:ascii="Courier New" w:hAnsi="Courier New" w:cs="Courier New" w:hint="default"/>
      </w:rPr>
    </w:lvl>
    <w:lvl w:ilvl="2" w:tplc="100A0005" w:tentative="1">
      <w:start w:val="1"/>
      <w:numFmt w:val="bullet"/>
      <w:lvlText w:val=""/>
      <w:lvlJc w:val="left"/>
      <w:pPr>
        <w:ind w:left="2727" w:hanging="360"/>
      </w:pPr>
      <w:rPr>
        <w:rFonts w:ascii="Wingdings" w:hAnsi="Wingdings" w:hint="default"/>
      </w:rPr>
    </w:lvl>
    <w:lvl w:ilvl="3" w:tplc="100A0001" w:tentative="1">
      <w:start w:val="1"/>
      <w:numFmt w:val="bullet"/>
      <w:lvlText w:val=""/>
      <w:lvlJc w:val="left"/>
      <w:pPr>
        <w:ind w:left="3447" w:hanging="360"/>
      </w:pPr>
      <w:rPr>
        <w:rFonts w:ascii="Symbol" w:hAnsi="Symbol" w:hint="default"/>
      </w:rPr>
    </w:lvl>
    <w:lvl w:ilvl="4" w:tplc="100A0003" w:tentative="1">
      <w:start w:val="1"/>
      <w:numFmt w:val="bullet"/>
      <w:lvlText w:val="o"/>
      <w:lvlJc w:val="left"/>
      <w:pPr>
        <w:ind w:left="4167" w:hanging="360"/>
      </w:pPr>
      <w:rPr>
        <w:rFonts w:ascii="Courier New" w:hAnsi="Courier New" w:cs="Courier New" w:hint="default"/>
      </w:rPr>
    </w:lvl>
    <w:lvl w:ilvl="5" w:tplc="100A0005" w:tentative="1">
      <w:start w:val="1"/>
      <w:numFmt w:val="bullet"/>
      <w:lvlText w:val=""/>
      <w:lvlJc w:val="left"/>
      <w:pPr>
        <w:ind w:left="4887" w:hanging="360"/>
      </w:pPr>
      <w:rPr>
        <w:rFonts w:ascii="Wingdings" w:hAnsi="Wingdings" w:hint="default"/>
      </w:rPr>
    </w:lvl>
    <w:lvl w:ilvl="6" w:tplc="100A0001" w:tentative="1">
      <w:start w:val="1"/>
      <w:numFmt w:val="bullet"/>
      <w:lvlText w:val=""/>
      <w:lvlJc w:val="left"/>
      <w:pPr>
        <w:ind w:left="5607" w:hanging="360"/>
      </w:pPr>
      <w:rPr>
        <w:rFonts w:ascii="Symbol" w:hAnsi="Symbol" w:hint="default"/>
      </w:rPr>
    </w:lvl>
    <w:lvl w:ilvl="7" w:tplc="100A0003" w:tentative="1">
      <w:start w:val="1"/>
      <w:numFmt w:val="bullet"/>
      <w:lvlText w:val="o"/>
      <w:lvlJc w:val="left"/>
      <w:pPr>
        <w:ind w:left="6327" w:hanging="360"/>
      </w:pPr>
      <w:rPr>
        <w:rFonts w:ascii="Courier New" w:hAnsi="Courier New" w:cs="Courier New" w:hint="default"/>
      </w:rPr>
    </w:lvl>
    <w:lvl w:ilvl="8" w:tplc="100A0005" w:tentative="1">
      <w:start w:val="1"/>
      <w:numFmt w:val="bullet"/>
      <w:lvlText w:val=""/>
      <w:lvlJc w:val="left"/>
      <w:pPr>
        <w:ind w:left="7047" w:hanging="360"/>
      </w:pPr>
      <w:rPr>
        <w:rFonts w:ascii="Wingdings" w:hAnsi="Wingdings" w:hint="default"/>
      </w:rPr>
    </w:lvl>
  </w:abstractNum>
  <w:abstractNum w:abstractNumId="14" w15:restartNumberingAfterBreak="0">
    <w:nsid w:val="74AC424C"/>
    <w:multiLevelType w:val="hybridMultilevel"/>
    <w:tmpl w:val="47260564"/>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5" w15:restartNumberingAfterBreak="0">
    <w:nsid w:val="78147C2E"/>
    <w:multiLevelType w:val="hybridMultilevel"/>
    <w:tmpl w:val="7BF02012"/>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6" w15:restartNumberingAfterBreak="0">
    <w:nsid w:val="7B774765"/>
    <w:multiLevelType w:val="hybridMultilevel"/>
    <w:tmpl w:val="AF9EC146"/>
    <w:lvl w:ilvl="0" w:tplc="1A4A080C">
      <w:start w:val="1"/>
      <w:numFmt w:val="lowerLetter"/>
      <w:lvlText w:val="%1)"/>
      <w:lvlJc w:val="left"/>
      <w:pPr>
        <w:ind w:left="1068" w:hanging="360"/>
      </w:pPr>
      <w:rPr>
        <w:rFonts w:hint="default"/>
        <w:color w:val="auto"/>
      </w:rPr>
    </w:lvl>
    <w:lvl w:ilvl="1" w:tplc="100A0019" w:tentative="1">
      <w:start w:val="1"/>
      <w:numFmt w:val="lowerLetter"/>
      <w:lvlText w:val="%2."/>
      <w:lvlJc w:val="left"/>
      <w:pPr>
        <w:ind w:left="1788" w:hanging="360"/>
      </w:pPr>
    </w:lvl>
    <w:lvl w:ilvl="2" w:tplc="100A001B" w:tentative="1">
      <w:start w:val="1"/>
      <w:numFmt w:val="lowerRoman"/>
      <w:lvlText w:val="%3."/>
      <w:lvlJc w:val="right"/>
      <w:pPr>
        <w:ind w:left="2508" w:hanging="180"/>
      </w:pPr>
    </w:lvl>
    <w:lvl w:ilvl="3" w:tplc="100A000F" w:tentative="1">
      <w:start w:val="1"/>
      <w:numFmt w:val="decimal"/>
      <w:lvlText w:val="%4."/>
      <w:lvlJc w:val="left"/>
      <w:pPr>
        <w:ind w:left="3228" w:hanging="360"/>
      </w:pPr>
    </w:lvl>
    <w:lvl w:ilvl="4" w:tplc="100A0019" w:tentative="1">
      <w:start w:val="1"/>
      <w:numFmt w:val="lowerLetter"/>
      <w:lvlText w:val="%5."/>
      <w:lvlJc w:val="left"/>
      <w:pPr>
        <w:ind w:left="3948" w:hanging="360"/>
      </w:pPr>
    </w:lvl>
    <w:lvl w:ilvl="5" w:tplc="100A001B" w:tentative="1">
      <w:start w:val="1"/>
      <w:numFmt w:val="lowerRoman"/>
      <w:lvlText w:val="%6."/>
      <w:lvlJc w:val="right"/>
      <w:pPr>
        <w:ind w:left="4668" w:hanging="180"/>
      </w:pPr>
    </w:lvl>
    <w:lvl w:ilvl="6" w:tplc="100A000F" w:tentative="1">
      <w:start w:val="1"/>
      <w:numFmt w:val="decimal"/>
      <w:lvlText w:val="%7."/>
      <w:lvlJc w:val="left"/>
      <w:pPr>
        <w:ind w:left="5388" w:hanging="360"/>
      </w:pPr>
    </w:lvl>
    <w:lvl w:ilvl="7" w:tplc="100A0019" w:tentative="1">
      <w:start w:val="1"/>
      <w:numFmt w:val="lowerLetter"/>
      <w:lvlText w:val="%8."/>
      <w:lvlJc w:val="left"/>
      <w:pPr>
        <w:ind w:left="6108" w:hanging="360"/>
      </w:pPr>
    </w:lvl>
    <w:lvl w:ilvl="8" w:tplc="100A001B" w:tentative="1">
      <w:start w:val="1"/>
      <w:numFmt w:val="lowerRoman"/>
      <w:lvlText w:val="%9."/>
      <w:lvlJc w:val="right"/>
      <w:pPr>
        <w:ind w:left="6828" w:hanging="180"/>
      </w:pPr>
    </w:lvl>
  </w:abstractNum>
  <w:num w:numId="1" w16cid:durableId="677587727">
    <w:abstractNumId w:val="15"/>
  </w:num>
  <w:num w:numId="2" w16cid:durableId="574827666">
    <w:abstractNumId w:val="7"/>
  </w:num>
  <w:num w:numId="3" w16cid:durableId="175116918">
    <w:abstractNumId w:val="12"/>
  </w:num>
  <w:num w:numId="4" w16cid:durableId="1273709544">
    <w:abstractNumId w:val="11"/>
  </w:num>
  <w:num w:numId="5" w16cid:durableId="468207701">
    <w:abstractNumId w:val="3"/>
  </w:num>
  <w:num w:numId="6" w16cid:durableId="1373381388">
    <w:abstractNumId w:val="9"/>
  </w:num>
  <w:num w:numId="7" w16cid:durableId="293020867">
    <w:abstractNumId w:val="4"/>
  </w:num>
  <w:num w:numId="8" w16cid:durableId="1174228656">
    <w:abstractNumId w:val="16"/>
  </w:num>
  <w:num w:numId="9" w16cid:durableId="659969704">
    <w:abstractNumId w:val="6"/>
  </w:num>
  <w:num w:numId="10" w16cid:durableId="1060591226">
    <w:abstractNumId w:val="0"/>
  </w:num>
  <w:num w:numId="11" w16cid:durableId="891305414">
    <w:abstractNumId w:val="1"/>
  </w:num>
  <w:num w:numId="12" w16cid:durableId="226455293">
    <w:abstractNumId w:val="5"/>
  </w:num>
  <w:num w:numId="13" w16cid:durableId="1869634959">
    <w:abstractNumId w:val="10"/>
  </w:num>
  <w:num w:numId="14" w16cid:durableId="216934012">
    <w:abstractNumId w:val="14"/>
  </w:num>
  <w:num w:numId="15" w16cid:durableId="1097479784">
    <w:abstractNumId w:val="13"/>
  </w:num>
  <w:num w:numId="16" w16cid:durableId="1305087477">
    <w:abstractNumId w:val="8"/>
  </w:num>
  <w:num w:numId="17" w16cid:durableId="21446910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bookFoldPrintingSheets w:val="4"/>
  <w:drawingGridHorizontalSpacing w:val="12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41A"/>
    <w:rsid w:val="00020A7C"/>
    <w:rsid w:val="000468CE"/>
    <w:rsid w:val="000769CD"/>
    <w:rsid w:val="000D4E1B"/>
    <w:rsid w:val="000D52DF"/>
    <w:rsid w:val="00112542"/>
    <w:rsid w:val="00114188"/>
    <w:rsid w:val="00120059"/>
    <w:rsid w:val="00165CAD"/>
    <w:rsid w:val="00175F7C"/>
    <w:rsid w:val="00180DB3"/>
    <w:rsid w:val="00285650"/>
    <w:rsid w:val="002D4DA5"/>
    <w:rsid w:val="00305282"/>
    <w:rsid w:val="00322843"/>
    <w:rsid w:val="003A209B"/>
    <w:rsid w:val="003B2686"/>
    <w:rsid w:val="003C7824"/>
    <w:rsid w:val="00411EAD"/>
    <w:rsid w:val="00482896"/>
    <w:rsid w:val="004D24F5"/>
    <w:rsid w:val="004E7D16"/>
    <w:rsid w:val="004F6706"/>
    <w:rsid w:val="004F6B1A"/>
    <w:rsid w:val="005418BF"/>
    <w:rsid w:val="0059751C"/>
    <w:rsid w:val="005E00D4"/>
    <w:rsid w:val="006428D2"/>
    <w:rsid w:val="006B21B5"/>
    <w:rsid w:val="006F4620"/>
    <w:rsid w:val="00705B91"/>
    <w:rsid w:val="00710FBE"/>
    <w:rsid w:val="00752005"/>
    <w:rsid w:val="007D6FC2"/>
    <w:rsid w:val="008344B4"/>
    <w:rsid w:val="0088090A"/>
    <w:rsid w:val="00881522"/>
    <w:rsid w:val="00883C03"/>
    <w:rsid w:val="00884F4E"/>
    <w:rsid w:val="008D051A"/>
    <w:rsid w:val="008D0A7A"/>
    <w:rsid w:val="0094795E"/>
    <w:rsid w:val="00952503"/>
    <w:rsid w:val="0098709B"/>
    <w:rsid w:val="0099441A"/>
    <w:rsid w:val="009A2533"/>
    <w:rsid w:val="009F47F0"/>
    <w:rsid w:val="00A56C7D"/>
    <w:rsid w:val="00A85C88"/>
    <w:rsid w:val="00A97B88"/>
    <w:rsid w:val="00AB6F25"/>
    <w:rsid w:val="00AE2907"/>
    <w:rsid w:val="00B1272B"/>
    <w:rsid w:val="00B81FDC"/>
    <w:rsid w:val="00B94BA3"/>
    <w:rsid w:val="00BD2D72"/>
    <w:rsid w:val="00C24696"/>
    <w:rsid w:val="00C40C14"/>
    <w:rsid w:val="00C733DE"/>
    <w:rsid w:val="00C87D4D"/>
    <w:rsid w:val="00CC04C6"/>
    <w:rsid w:val="00D12F21"/>
    <w:rsid w:val="00D92585"/>
    <w:rsid w:val="00D938CA"/>
    <w:rsid w:val="00DB6854"/>
    <w:rsid w:val="00DB6A03"/>
    <w:rsid w:val="00DD24FF"/>
    <w:rsid w:val="00E903D4"/>
    <w:rsid w:val="00EB311E"/>
    <w:rsid w:val="00F468FF"/>
    <w:rsid w:val="00F5615F"/>
    <w:rsid w:val="00FB676F"/>
    <w:rsid w:val="00FC6397"/>
    <w:rsid w:val="00FD70C8"/>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0AADA1"/>
  <w15:chartTrackingRefBased/>
  <w15:docId w15:val="{3169D2A7-B469-B949-B3BE-D66A5C382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G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D24F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DD24F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751C"/>
    <w:pPr>
      <w:tabs>
        <w:tab w:val="center" w:pos="4419"/>
        <w:tab w:val="right" w:pos="8838"/>
      </w:tabs>
    </w:pPr>
  </w:style>
  <w:style w:type="character" w:customStyle="1" w:styleId="EncabezadoCar">
    <w:name w:val="Encabezado Car"/>
    <w:basedOn w:val="Fuentedeprrafopredeter"/>
    <w:link w:val="Encabezado"/>
    <w:uiPriority w:val="99"/>
    <w:rsid w:val="0059751C"/>
    <w:rPr>
      <w:lang w:val="es-ES"/>
    </w:rPr>
  </w:style>
  <w:style w:type="paragraph" w:styleId="Piedepgina">
    <w:name w:val="footer"/>
    <w:basedOn w:val="Normal"/>
    <w:link w:val="PiedepginaCar"/>
    <w:uiPriority w:val="99"/>
    <w:unhideWhenUsed/>
    <w:rsid w:val="0059751C"/>
    <w:pPr>
      <w:tabs>
        <w:tab w:val="center" w:pos="4419"/>
        <w:tab w:val="right" w:pos="8838"/>
      </w:tabs>
    </w:pPr>
  </w:style>
  <w:style w:type="character" w:customStyle="1" w:styleId="PiedepginaCar">
    <w:name w:val="Pie de página Car"/>
    <w:basedOn w:val="Fuentedeprrafopredeter"/>
    <w:link w:val="Piedepgina"/>
    <w:uiPriority w:val="99"/>
    <w:rsid w:val="0059751C"/>
    <w:rPr>
      <w:lang w:val="es-ES"/>
    </w:rPr>
  </w:style>
  <w:style w:type="character" w:styleId="Nmerodepgina">
    <w:name w:val="page number"/>
    <w:basedOn w:val="Fuentedeprrafopredeter"/>
    <w:uiPriority w:val="99"/>
    <w:semiHidden/>
    <w:unhideWhenUsed/>
    <w:rsid w:val="00112542"/>
  </w:style>
  <w:style w:type="paragraph" w:customStyle="1" w:styleId="Cuerpo1columna">
    <w:name w:val="Cuerpo 1 columna"/>
    <w:basedOn w:val="Normal"/>
    <w:uiPriority w:val="99"/>
    <w:rsid w:val="00A56C7D"/>
    <w:pPr>
      <w:suppressAutoHyphens/>
      <w:autoSpaceDE w:val="0"/>
      <w:autoSpaceDN w:val="0"/>
      <w:adjustRightInd w:val="0"/>
      <w:spacing w:line="260" w:lineRule="atLeast"/>
      <w:jc w:val="both"/>
      <w:textAlignment w:val="center"/>
    </w:pPr>
    <w:rPr>
      <w:rFonts w:ascii="Montserrat" w:hAnsi="Montserrat" w:cs="Montserrat"/>
      <w:color w:val="5B5753"/>
      <w:sz w:val="18"/>
      <w:szCs w:val="18"/>
      <w:lang w:val="es-ES_tradnl"/>
    </w:rPr>
  </w:style>
  <w:style w:type="paragraph" w:customStyle="1" w:styleId="Ttuloportadillas">
    <w:name w:val="Título portadillas"/>
    <w:basedOn w:val="Normal"/>
    <w:uiPriority w:val="99"/>
    <w:rsid w:val="00322843"/>
    <w:pPr>
      <w:suppressAutoHyphens/>
      <w:autoSpaceDE w:val="0"/>
      <w:autoSpaceDN w:val="0"/>
      <w:adjustRightInd w:val="0"/>
      <w:spacing w:line="288" w:lineRule="auto"/>
      <w:jc w:val="center"/>
      <w:textAlignment w:val="center"/>
    </w:pPr>
    <w:rPr>
      <w:rFonts w:ascii="Montserrat" w:hAnsi="Montserrat" w:cs="Montserrat"/>
      <w:b/>
      <w:bCs/>
      <w:color w:val="FFFFFF"/>
      <w:sz w:val="66"/>
      <w:szCs w:val="66"/>
      <w:lang w:val="es-ES_tradnl"/>
    </w:rPr>
  </w:style>
  <w:style w:type="paragraph" w:customStyle="1" w:styleId="Prrafobsico">
    <w:name w:val="[Párrafo básico]"/>
    <w:basedOn w:val="Normal"/>
    <w:uiPriority w:val="99"/>
    <w:rsid w:val="00FB676F"/>
    <w:pPr>
      <w:autoSpaceDE w:val="0"/>
      <w:autoSpaceDN w:val="0"/>
      <w:adjustRightInd w:val="0"/>
      <w:spacing w:line="288" w:lineRule="auto"/>
      <w:textAlignment w:val="center"/>
    </w:pPr>
    <w:rPr>
      <w:rFonts w:ascii="MinionPro-Regular" w:hAnsi="MinionPro-Regular" w:cs="MinionPro-Regular"/>
      <w:color w:val="000000"/>
      <w:lang w:val="es-ES_tradnl"/>
    </w:rPr>
  </w:style>
  <w:style w:type="paragraph" w:customStyle="1" w:styleId="ndicenivel1ndice">
    <w:name w:val="Índice nivel 1 (Índice)"/>
    <w:basedOn w:val="Normal"/>
    <w:uiPriority w:val="99"/>
    <w:rsid w:val="00FB676F"/>
    <w:pPr>
      <w:suppressAutoHyphens/>
      <w:autoSpaceDE w:val="0"/>
      <w:autoSpaceDN w:val="0"/>
      <w:adjustRightInd w:val="0"/>
      <w:spacing w:line="288" w:lineRule="auto"/>
      <w:textAlignment w:val="center"/>
    </w:pPr>
    <w:rPr>
      <w:rFonts w:ascii="Montserrat" w:hAnsi="Montserrat" w:cs="Montserrat"/>
      <w:b/>
      <w:bCs/>
      <w:color w:val="002E91"/>
      <w:lang w:val="es-ES_tradnl"/>
    </w:rPr>
  </w:style>
  <w:style w:type="paragraph" w:customStyle="1" w:styleId="ndicenivel3ndice">
    <w:name w:val="Índice nivel 3 (Índice)"/>
    <w:basedOn w:val="Normal"/>
    <w:uiPriority w:val="99"/>
    <w:rsid w:val="00FB676F"/>
    <w:pPr>
      <w:suppressAutoHyphens/>
      <w:autoSpaceDE w:val="0"/>
      <w:autoSpaceDN w:val="0"/>
      <w:adjustRightInd w:val="0"/>
      <w:spacing w:line="288" w:lineRule="auto"/>
      <w:ind w:left="720"/>
      <w:textAlignment w:val="center"/>
    </w:pPr>
    <w:rPr>
      <w:rFonts w:ascii="Montserrat" w:hAnsi="Montserrat" w:cs="Montserrat"/>
      <w:color w:val="5B5753"/>
      <w:sz w:val="18"/>
      <w:szCs w:val="18"/>
      <w:lang w:val="es-ES_tradnl"/>
    </w:rPr>
  </w:style>
  <w:style w:type="paragraph" w:customStyle="1" w:styleId="ndicenivel2ndice">
    <w:name w:val="Índice nivel 2 (Índice)"/>
    <w:basedOn w:val="Normal"/>
    <w:uiPriority w:val="99"/>
    <w:rsid w:val="00FB676F"/>
    <w:pPr>
      <w:suppressAutoHyphens/>
      <w:autoSpaceDE w:val="0"/>
      <w:autoSpaceDN w:val="0"/>
      <w:adjustRightInd w:val="0"/>
      <w:spacing w:line="288" w:lineRule="auto"/>
      <w:textAlignment w:val="center"/>
    </w:pPr>
    <w:rPr>
      <w:rFonts w:ascii="Montserrat" w:hAnsi="Montserrat" w:cs="Montserrat"/>
      <w:b/>
      <w:bCs/>
      <w:color w:val="5B5753"/>
      <w:sz w:val="20"/>
      <w:szCs w:val="20"/>
      <w:lang w:val="es-ES_tradnl"/>
    </w:rPr>
  </w:style>
  <w:style w:type="character" w:customStyle="1" w:styleId="Ttulo1Car">
    <w:name w:val="Título 1 Car"/>
    <w:basedOn w:val="Fuentedeprrafopredeter"/>
    <w:link w:val="Ttulo1"/>
    <w:uiPriority w:val="9"/>
    <w:rsid w:val="00DD24FF"/>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DD24FF"/>
    <w:rPr>
      <w:rFonts w:asciiTheme="majorHAnsi" w:eastAsiaTheme="majorEastAsia" w:hAnsiTheme="majorHAnsi" w:cstheme="majorBidi"/>
      <w:color w:val="2F5496" w:themeColor="accent1" w:themeShade="BF"/>
      <w:sz w:val="26"/>
      <w:szCs w:val="26"/>
    </w:rPr>
  </w:style>
  <w:style w:type="paragraph" w:styleId="TtuloTDC">
    <w:name w:val="TOC Heading"/>
    <w:basedOn w:val="Ttulo1"/>
    <w:next w:val="Normal"/>
    <w:uiPriority w:val="39"/>
    <w:unhideWhenUsed/>
    <w:qFormat/>
    <w:rsid w:val="00FD70C8"/>
    <w:pPr>
      <w:spacing w:line="259" w:lineRule="auto"/>
      <w:outlineLvl w:val="9"/>
    </w:pPr>
    <w:rPr>
      <w:lang w:eastAsia="es-GT"/>
    </w:rPr>
  </w:style>
  <w:style w:type="paragraph" w:styleId="TDC1">
    <w:name w:val="toc 1"/>
    <w:basedOn w:val="Normal"/>
    <w:next w:val="Normal"/>
    <w:autoRedefine/>
    <w:uiPriority w:val="39"/>
    <w:unhideWhenUsed/>
    <w:rsid w:val="00FD70C8"/>
    <w:pPr>
      <w:spacing w:after="100"/>
    </w:pPr>
  </w:style>
  <w:style w:type="paragraph" w:styleId="TDC2">
    <w:name w:val="toc 2"/>
    <w:basedOn w:val="Normal"/>
    <w:next w:val="Normal"/>
    <w:autoRedefine/>
    <w:uiPriority w:val="39"/>
    <w:unhideWhenUsed/>
    <w:rsid w:val="00FD70C8"/>
    <w:pPr>
      <w:spacing w:after="100"/>
      <w:ind w:left="240"/>
    </w:pPr>
  </w:style>
  <w:style w:type="character" w:styleId="Hipervnculo">
    <w:name w:val="Hyperlink"/>
    <w:basedOn w:val="Fuentedeprrafopredeter"/>
    <w:uiPriority w:val="99"/>
    <w:unhideWhenUsed/>
    <w:rsid w:val="00FD70C8"/>
    <w:rPr>
      <w:color w:val="0563C1" w:themeColor="hyperlink"/>
      <w:u w:val="single"/>
    </w:rPr>
  </w:style>
  <w:style w:type="paragraph" w:styleId="Prrafodelista">
    <w:name w:val="List Paragraph"/>
    <w:basedOn w:val="Normal"/>
    <w:link w:val="PrrafodelistaCar"/>
    <w:uiPriority w:val="34"/>
    <w:qFormat/>
    <w:rsid w:val="00D938CA"/>
    <w:pPr>
      <w:spacing w:after="200" w:line="276" w:lineRule="auto"/>
      <w:ind w:left="720"/>
      <w:contextualSpacing/>
    </w:pPr>
    <w:rPr>
      <w:rFonts w:ascii="Arial" w:hAnsi="Arial"/>
      <w:szCs w:val="22"/>
      <w:lang w:val="es-CR"/>
    </w:rPr>
  </w:style>
  <w:style w:type="paragraph" w:customStyle="1" w:styleId="Default">
    <w:name w:val="Default"/>
    <w:rsid w:val="00D938CA"/>
    <w:pPr>
      <w:autoSpaceDE w:val="0"/>
      <w:autoSpaceDN w:val="0"/>
      <w:adjustRightInd w:val="0"/>
    </w:pPr>
    <w:rPr>
      <w:rFonts w:ascii="Helvetica" w:hAnsi="Helvetica" w:cs="Helvetica"/>
      <w:color w:val="000000"/>
    </w:rPr>
  </w:style>
  <w:style w:type="table" w:styleId="Tablaconcuadrcula">
    <w:name w:val="Table Grid"/>
    <w:basedOn w:val="Tablanormal"/>
    <w:uiPriority w:val="39"/>
    <w:rsid w:val="009A2533"/>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link w:val="Prrafodelista"/>
    <w:uiPriority w:val="34"/>
    <w:locked/>
    <w:rsid w:val="009A2533"/>
    <w:rPr>
      <w:rFonts w:ascii="Arial" w:hAnsi="Arial"/>
      <w:szCs w:val="22"/>
      <w:lang w:val="es-C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Z:\PERIODO%202023\02%20Rendici&#243;n%20de%20cuentas%20CPCC\2023\RENDICION%20DE%20CUENTAS%20CUATRIMESTRAL\1%20CUATRIMESTRE%202023\INFORME%20CONJUVE%20RDC1%202023.docx" TargetMode="External"/><Relationship Id="rId18" Type="http://schemas.openxmlformats.org/officeDocument/2006/relationships/image" Target="media/image7.png"/><Relationship Id="rId26"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file:///Z:\PERIODO%202023\02%20Rendici&#243;n%20de%20cuentas%20CPCC\2023\RENDICION%20DE%20CUENTAS%20CUATRIMESTRAL\1%20CUATRIMESTRE%202023\INFORME%20CONJUVE%20RDC1%202023.docx" TargetMode="External"/><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Z:\PERIODO%202023\02%20Rendici&#243;n%20de%20cuentas%20CPCC\2023\RENDICION%20DE%20CUENTAS%20CUATRIMESTRAL\1%20CUATRIMESTRE%202023\INFORME%20CONJUVE%20RDC1%202023.docx" TargetMode="External"/><Relationship Id="rId24" Type="http://schemas.openxmlformats.org/officeDocument/2006/relationships/image" Target="media/image13.png"/><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image" Target="media/image3.jpg"/><Relationship Id="rId19" Type="http://schemas.openxmlformats.org/officeDocument/2006/relationships/image" Target="media/image8.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file:///Z:\PERIODO%202023\02%20Rendici&#243;n%20de%20cuentas%20CPCC\2023\RENDICION%20DE%20CUENTAS%20CUATRIMESTRAL\1%20CUATRIMESTRE%202023\INFORME%20CONJUVE%20RDC1%202023.docx"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footer" Target="footer1.xml"/><Relationship Id="rId8"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9.png"/></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_rels/header2.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53B0964A-F595-B94F-AA11-1087AC0EA5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3690</Words>
  <Characters>20299</Characters>
  <Application>Microsoft Office Word</Application>
  <DocSecurity>0</DocSecurity>
  <Lines>169</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Edson Jose Paolo Silva Flores</cp:lastModifiedBy>
  <cp:revision>2</cp:revision>
  <cp:lastPrinted>2023-05-04T17:53:00Z</cp:lastPrinted>
  <dcterms:created xsi:type="dcterms:W3CDTF">2023-06-05T20:23:00Z</dcterms:created>
  <dcterms:modified xsi:type="dcterms:W3CDTF">2023-06-05T20:23:00Z</dcterms:modified>
</cp:coreProperties>
</file>