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5840" w:h="12240" w:orient="landscape"/>
      <w:pgMar w:top="1140" w:bottom="280" w:left="2260" w:right="2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maguilar</dc:creator>
  <dc:title>Art. 10 Numeral 7 Modificaciones Internas y Externas presup. ingresosy egresos.pdf</dc:title>
  <dcterms:created xsi:type="dcterms:W3CDTF">2022-01-17T18:43:07Z</dcterms:created>
  <dcterms:modified xsi:type="dcterms:W3CDTF">2022-01-17T18:43:07Z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LastSaved">
    <vt:filetime>2022-01-17T00:00:00Z</vt:filetime>
  </property>
</Properties>
</file>